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4B406" w14:textId="6511DB0D" w:rsidR="00D57162" w:rsidRDefault="00D57162"/>
    <w:p w14:paraId="112E9B74" w14:textId="68065466" w:rsidR="002478E8" w:rsidRPr="00D9186F" w:rsidRDefault="002478E8" w:rsidP="002478E8">
      <w:pPr>
        <w:shd w:val="clear" w:color="auto" w:fill="0E2841" w:themeFill="text2"/>
        <w:jc w:val="center"/>
        <w:rPr>
          <w:rFonts w:cstheme="minorHAnsi"/>
          <w:b/>
          <w:bCs/>
          <w:color w:val="FFFFFF" w:themeColor="background1"/>
          <w:sz w:val="36"/>
          <w:szCs w:val="36"/>
        </w:rPr>
      </w:pPr>
      <w:r w:rsidRPr="00D9186F">
        <w:rPr>
          <w:rFonts w:cstheme="minorHAnsi"/>
          <w:b/>
          <w:bCs/>
          <w:color w:val="FFFFFF" w:themeColor="background1"/>
          <w:sz w:val="36"/>
          <w:szCs w:val="36"/>
        </w:rPr>
        <w:t xml:space="preserve">Informe </w:t>
      </w:r>
      <w:r>
        <w:rPr>
          <w:rFonts w:cstheme="minorHAnsi"/>
          <w:b/>
          <w:bCs/>
          <w:color w:val="FFFFFF" w:themeColor="background1"/>
          <w:sz w:val="36"/>
          <w:szCs w:val="36"/>
        </w:rPr>
        <w:t>cuatrimestral</w:t>
      </w:r>
      <w:r w:rsidRPr="00D9186F">
        <w:rPr>
          <w:rFonts w:cstheme="minorHAnsi"/>
          <w:b/>
          <w:bCs/>
          <w:color w:val="FFFFFF" w:themeColor="background1"/>
          <w:sz w:val="36"/>
          <w:szCs w:val="36"/>
        </w:rPr>
        <w:t xml:space="preserve"> d</w:t>
      </w:r>
      <w:r>
        <w:rPr>
          <w:rFonts w:cstheme="minorHAnsi"/>
          <w:b/>
          <w:bCs/>
          <w:color w:val="FFFFFF" w:themeColor="background1"/>
          <w:sz w:val="36"/>
          <w:szCs w:val="36"/>
        </w:rPr>
        <w:t>el</w:t>
      </w:r>
      <w:r w:rsidRPr="00D9186F">
        <w:rPr>
          <w:rFonts w:cstheme="minorHAnsi"/>
          <w:b/>
          <w:bCs/>
          <w:color w:val="FFFFFF" w:themeColor="background1"/>
          <w:sz w:val="36"/>
          <w:szCs w:val="36"/>
        </w:rPr>
        <w:t xml:space="preserve"> </w:t>
      </w:r>
      <w:r>
        <w:rPr>
          <w:rFonts w:cstheme="minorHAnsi"/>
          <w:b/>
          <w:bCs/>
          <w:color w:val="FFFFFF" w:themeColor="background1"/>
          <w:sz w:val="36"/>
          <w:szCs w:val="36"/>
        </w:rPr>
        <w:t>a</w:t>
      </w:r>
      <w:r w:rsidRPr="00D9186F">
        <w:rPr>
          <w:rFonts w:cstheme="minorHAnsi"/>
          <w:b/>
          <w:bCs/>
          <w:color w:val="FFFFFF" w:themeColor="background1"/>
          <w:sz w:val="36"/>
          <w:szCs w:val="36"/>
        </w:rPr>
        <w:t xml:space="preserve">vance </w:t>
      </w:r>
      <w:r>
        <w:rPr>
          <w:rFonts w:cstheme="minorHAnsi"/>
          <w:b/>
          <w:bCs/>
          <w:color w:val="FFFFFF" w:themeColor="background1"/>
          <w:sz w:val="36"/>
          <w:szCs w:val="36"/>
        </w:rPr>
        <w:t>del</w:t>
      </w:r>
      <w:r w:rsidRPr="00D9186F">
        <w:rPr>
          <w:rFonts w:cstheme="minorHAnsi"/>
          <w:b/>
          <w:bCs/>
          <w:color w:val="FFFFFF" w:themeColor="background1"/>
          <w:sz w:val="36"/>
          <w:szCs w:val="36"/>
        </w:rPr>
        <w:t xml:space="preserve"> </w:t>
      </w:r>
      <w:r>
        <w:rPr>
          <w:rFonts w:cstheme="minorHAnsi"/>
          <w:b/>
          <w:bCs/>
          <w:color w:val="FFFFFF" w:themeColor="background1"/>
          <w:sz w:val="36"/>
          <w:szCs w:val="36"/>
        </w:rPr>
        <w:t>p</w:t>
      </w:r>
      <w:r w:rsidRPr="00D9186F">
        <w:rPr>
          <w:rFonts w:cstheme="minorHAnsi"/>
          <w:b/>
          <w:bCs/>
          <w:color w:val="FFFFFF" w:themeColor="background1"/>
          <w:sz w:val="36"/>
          <w:szCs w:val="36"/>
        </w:rPr>
        <w:t>royecto</w:t>
      </w:r>
    </w:p>
    <w:p w14:paraId="440E70E8" w14:textId="77777777" w:rsidR="002478E8" w:rsidRPr="00AB5DC8" w:rsidRDefault="002478E8" w:rsidP="002478E8">
      <w:pPr>
        <w:spacing w:after="0" w:line="240" w:lineRule="auto"/>
        <w:jc w:val="center"/>
        <w:rPr>
          <w:rFonts w:cstheme="minorHAnsi"/>
          <w:b/>
          <w:i/>
          <w:iCs/>
          <w:color w:val="002060"/>
        </w:rPr>
      </w:pPr>
      <w:r w:rsidRPr="00AB5DC8">
        <w:rPr>
          <w:rFonts w:cstheme="minorHAnsi"/>
          <w:b/>
          <w:i/>
          <w:iCs/>
          <w:color w:val="002060"/>
        </w:rPr>
        <w:t>Insertar título y número del proyecto</w:t>
      </w:r>
    </w:p>
    <w:p w14:paraId="790E3DDC" w14:textId="77777777" w:rsidR="002478E8" w:rsidRPr="00AB5DC8" w:rsidRDefault="002478E8" w:rsidP="002478E8">
      <w:pPr>
        <w:rPr>
          <w:rFonts w:cstheme="minorHAnsi"/>
        </w:rPr>
      </w:pPr>
    </w:p>
    <w:sdt>
      <w:sdtPr>
        <w:rPr>
          <w:rFonts w:asciiTheme="minorHAnsi" w:eastAsiaTheme="minorHAnsi" w:hAnsiTheme="minorHAnsi" w:cstheme="minorBidi"/>
          <w:color w:val="auto"/>
          <w:kern w:val="2"/>
          <w:sz w:val="24"/>
          <w:szCs w:val="24"/>
          <w:lang w:val="es-ES"/>
          <w14:ligatures w14:val="standardContextual"/>
        </w:rPr>
        <w:id w:val="-103039802"/>
        <w:docPartObj>
          <w:docPartGallery w:val="Table of Contents"/>
          <w:docPartUnique/>
        </w:docPartObj>
      </w:sdtPr>
      <w:sdtEndPr>
        <w:rPr>
          <w:b/>
          <w:bCs/>
        </w:rPr>
      </w:sdtEndPr>
      <w:sdtContent>
        <w:p w14:paraId="5555C78A" w14:textId="02CFE770" w:rsidR="00A92406" w:rsidRDefault="00A92406">
          <w:pPr>
            <w:pStyle w:val="TtuloTDC"/>
          </w:pPr>
          <w:r>
            <w:rPr>
              <w:lang w:val="es-ES"/>
            </w:rPr>
            <w:t>Contenido</w:t>
          </w:r>
        </w:p>
        <w:p w14:paraId="4C297173" w14:textId="7FA17209" w:rsidR="004A716B" w:rsidRPr="00061987" w:rsidRDefault="00A92406">
          <w:pPr>
            <w:pStyle w:val="TDC1"/>
            <w:tabs>
              <w:tab w:val="left" w:pos="480"/>
              <w:tab w:val="right" w:leader="dot" w:pos="8828"/>
            </w:tabs>
            <w:rPr>
              <w:noProof/>
              <w:kern w:val="2"/>
              <w:lang w:val="es-CR" w:eastAsia="es-CR"/>
              <w14:ligatures w14:val="standardContextual"/>
            </w:rPr>
          </w:pPr>
          <w:r>
            <w:fldChar w:fldCharType="begin"/>
          </w:r>
          <w:r>
            <w:instrText xml:space="preserve"> TOC \o "1-3" \h \z \u </w:instrText>
          </w:r>
          <w:r>
            <w:fldChar w:fldCharType="separate"/>
          </w:r>
          <w:hyperlink w:anchor="_Toc227935007" w:history="1">
            <w:r w:rsidR="004A716B" w:rsidRPr="00A72E17">
              <w:rPr>
                <w:rStyle w:val="Hipervnculo"/>
                <w:noProof/>
              </w:rPr>
              <w:t>1.</w:t>
            </w:r>
            <w:r w:rsidR="004A716B" w:rsidRPr="00061987">
              <w:rPr>
                <w:noProof/>
                <w:kern w:val="2"/>
                <w:lang w:val="es-CR" w:eastAsia="es-CR"/>
                <w14:ligatures w14:val="standardContextual"/>
              </w:rPr>
              <w:tab/>
            </w:r>
            <w:r w:rsidR="004A716B" w:rsidRPr="00A72E17">
              <w:rPr>
                <w:rStyle w:val="Hipervnculo"/>
                <w:noProof/>
              </w:rPr>
              <w:t>Información básica del proyecto</w:t>
            </w:r>
            <w:r w:rsidR="004A716B" w:rsidRPr="00A72E17">
              <w:rPr>
                <w:noProof/>
                <w:webHidden/>
              </w:rPr>
              <w:tab/>
            </w:r>
            <w:r w:rsidR="004A716B" w:rsidRPr="00A72E17">
              <w:rPr>
                <w:noProof/>
                <w:webHidden/>
              </w:rPr>
              <w:fldChar w:fldCharType="begin"/>
            </w:r>
            <w:r w:rsidR="004A716B" w:rsidRPr="00A72E17">
              <w:rPr>
                <w:noProof/>
                <w:webHidden/>
              </w:rPr>
              <w:instrText xml:space="preserve"> PAGEREF _Toc227935007 \h </w:instrText>
            </w:r>
            <w:r w:rsidR="004A716B" w:rsidRPr="00A72E17">
              <w:rPr>
                <w:noProof/>
                <w:webHidden/>
              </w:rPr>
            </w:r>
            <w:r w:rsidR="004A716B" w:rsidRPr="00A72E17">
              <w:rPr>
                <w:noProof/>
                <w:webHidden/>
              </w:rPr>
              <w:fldChar w:fldCharType="separate"/>
            </w:r>
            <w:r w:rsidR="00052DAF" w:rsidRPr="00A72E17">
              <w:rPr>
                <w:noProof/>
                <w:webHidden/>
              </w:rPr>
              <w:t>3</w:t>
            </w:r>
            <w:r w:rsidR="004A716B" w:rsidRPr="00A72E17">
              <w:rPr>
                <w:noProof/>
                <w:webHidden/>
              </w:rPr>
              <w:fldChar w:fldCharType="end"/>
            </w:r>
          </w:hyperlink>
        </w:p>
        <w:p w14:paraId="6CF21FFE" w14:textId="10AE5CEA" w:rsidR="004A716B" w:rsidRPr="00061987" w:rsidRDefault="004A716B">
          <w:pPr>
            <w:pStyle w:val="TDC1"/>
            <w:tabs>
              <w:tab w:val="left" w:pos="480"/>
              <w:tab w:val="right" w:leader="dot" w:pos="8828"/>
            </w:tabs>
            <w:rPr>
              <w:noProof/>
              <w:kern w:val="2"/>
              <w:lang w:val="es-CR" w:eastAsia="es-CR"/>
              <w14:ligatures w14:val="standardContextual"/>
            </w:rPr>
          </w:pPr>
          <w:hyperlink w:anchor="_Toc227935008" w:history="1">
            <w:r w:rsidRPr="00A72E17">
              <w:rPr>
                <w:rStyle w:val="Hipervnculo"/>
                <w:noProof/>
              </w:rPr>
              <w:t>2.</w:t>
            </w:r>
            <w:r w:rsidRPr="00061987">
              <w:rPr>
                <w:noProof/>
                <w:kern w:val="2"/>
                <w:lang w:val="es-CR" w:eastAsia="es-CR"/>
                <w14:ligatures w14:val="standardContextual"/>
              </w:rPr>
              <w:tab/>
            </w:r>
            <w:r w:rsidRPr="00A72E17">
              <w:rPr>
                <w:rStyle w:val="Hipervnculo"/>
                <w:noProof/>
              </w:rPr>
              <w:t>Resumen del proyecto</w:t>
            </w:r>
            <w:r w:rsidRPr="00A72E17">
              <w:rPr>
                <w:noProof/>
                <w:webHidden/>
              </w:rPr>
              <w:tab/>
            </w:r>
            <w:r w:rsidRPr="00A72E17">
              <w:rPr>
                <w:noProof/>
                <w:webHidden/>
              </w:rPr>
              <w:fldChar w:fldCharType="begin"/>
            </w:r>
            <w:r w:rsidRPr="00A72E17">
              <w:rPr>
                <w:noProof/>
                <w:webHidden/>
              </w:rPr>
              <w:instrText xml:space="preserve"> PAGEREF _Toc227935008 \h </w:instrText>
            </w:r>
            <w:r w:rsidRPr="00A72E17">
              <w:rPr>
                <w:noProof/>
                <w:webHidden/>
              </w:rPr>
            </w:r>
            <w:r w:rsidRPr="00A72E17">
              <w:rPr>
                <w:noProof/>
                <w:webHidden/>
              </w:rPr>
              <w:fldChar w:fldCharType="separate"/>
            </w:r>
            <w:r w:rsidR="00052DAF" w:rsidRPr="00A72E17">
              <w:rPr>
                <w:noProof/>
                <w:webHidden/>
              </w:rPr>
              <w:t>7</w:t>
            </w:r>
            <w:r w:rsidRPr="00A72E17">
              <w:rPr>
                <w:noProof/>
                <w:webHidden/>
              </w:rPr>
              <w:fldChar w:fldCharType="end"/>
            </w:r>
          </w:hyperlink>
        </w:p>
        <w:p w14:paraId="1FC23D99" w14:textId="7D10DA2F" w:rsidR="004A716B" w:rsidRPr="00061987" w:rsidRDefault="004A716B">
          <w:pPr>
            <w:pStyle w:val="TDC1"/>
            <w:tabs>
              <w:tab w:val="left" w:pos="480"/>
              <w:tab w:val="right" w:leader="dot" w:pos="8828"/>
            </w:tabs>
            <w:rPr>
              <w:noProof/>
              <w:kern w:val="2"/>
              <w:lang w:val="es-CR" w:eastAsia="es-CR"/>
              <w14:ligatures w14:val="standardContextual"/>
            </w:rPr>
          </w:pPr>
          <w:hyperlink w:anchor="_Toc227935009" w:history="1">
            <w:r w:rsidRPr="00A72E17">
              <w:rPr>
                <w:rStyle w:val="Hipervnculo"/>
                <w:noProof/>
              </w:rPr>
              <w:t>3.</w:t>
            </w:r>
            <w:r w:rsidRPr="00061987">
              <w:rPr>
                <w:noProof/>
                <w:kern w:val="2"/>
                <w:lang w:val="es-CR" w:eastAsia="es-CR"/>
                <w14:ligatures w14:val="standardContextual"/>
              </w:rPr>
              <w:tab/>
            </w:r>
            <w:r w:rsidRPr="00A72E17">
              <w:rPr>
                <w:rStyle w:val="Hipervnculo"/>
                <w:noProof/>
              </w:rPr>
              <w:t>Principales avances</w:t>
            </w:r>
            <w:r w:rsidRPr="00A72E17">
              <w:rPr>
                <w:noProof/>
                <w:webHidden/>
              </w:rPr>
              <w:tab/>
            </w:r>
            <w:r w:rsidRPr="00A72E17">
              <w:rPr>
                <w:noProof/>
                <w:webHidden/>
              </w:rPr>
              <w:fldChar w:fldCharType="begin"/>
            </w:r>
            <w:r w:rsidRPr="00A72E17">
              <w:rPr>
                <w:noProof/>
                <w:webHidden/>
              </w:rPr>
              <w:instrText xml:space="preserve"> PAGEREF _Toc227935009 \h </w:instrText>
            </w:r>
            <w:r w:rsidRPr="00A72E17">
              <w:rPr>
                <w:noProof/>
                <w:webHidden/>
              </w:rPr>
            </w:r>
            <w:r w:rsidRPr="00A72E17">
              <w:rPr>
                <w:noProof/>
                <w:webHidden/>
              </w:rPr>
              <w:fldChar w:fldCharType="separate"/>
            </w:r>
            <w:r w:rsidR="00052DAF" w:rsidRPr="00A72E17">
              <w:rPr>
                <w:noProof/>
                <w:webHidden/>
              </w:rPr>
              <w:t>9</w:t>
            </w:r>
            <w:r w:rsidRPr="00A72E17">
              <w:rPr>
                <w:noProof/>
                <w:webHidden/>
              </w:rPr>
              <w:fldChar w:fldCharType="end"/>
            </w:r>
          </w:hyperlink>
        </w:p>
        <w:p w14:paraId="79C1E6D4" w14:textId="09B85CDC" w:rsidR="004A716B" w:rsidRPr="00061987" w:rsidRDefault="004A716B">
          <w:pPr>
            <w:pStyle w:val="TDC2"/>
            <w:tabs>
              <w:tab w:val="right" w:leader="dot" w:pos="8828"/>
            </w:tabs>
            <w:rPr>
              <w:rFonts w:eastAsiaTheme="minorEastAsia"/>
              <w:noProof/>
              <w:sz w:val="22"/>
              <w:szCs w:val="22"/>
              <w:lang w:eastAsia="es-CR"/>
            </w:rPr>
          </w:pPr>
          <w:hyperlink w:anchor="_Toc227935010" w:history="1">
            <w:r w:rsidRPr="00061987">
              <w:rPr>
                <w:rStyle w:val="Hipervnculo"/>
                <w:noProof/>
                <w:sz w:val="22"/>
                <w:szCs w:val="22"/>
              </w:rPr>
              <w:t>3.1 Aportes a la igualdad de género y empoderamiento de las mujeres</w:t>
            </w:r>
            <w:r w:rsidRPr="00061987">
              <w:rPr>
                <w:noProof/>
                <w:webHidden/>
                <w:sz w:val="22"/>
                <w:szCs w:val="22"/>
              </w:rPr>
              <w:tab/>
            </w:r>
            <w:r w:rsidRPr="00061987">
              <w:rPr>
                <w:noProof/>
                <w:webHidden/>
                <w:sz w:val="22"/>
                <w:szCs w:val="22"/>
              </w:rPr>
              <w:fldChar w:fldCharType="begin"/>
            </w:r>
            <w:r w:rsidRPr="00061987">
              <w:rPr>
                <w:noProof/>
                <w:webHidden/>
                <w:sz w:val="22"/>
                <w:szCs w:val="22"/>
              </w:rPr>
              <w:instrText xml:space="preserve"> PAGEREF _Toc227935010 \h </w:instrText>
            </w:r>
            <w:r w:rsidRPr="00C33D88">
              <w:rPr>
                <w:noProof/>
                <w:webHidden/>
                <w:sz w:val="22"/>
                <w:szCs w:val="22"/>
              </w:rPr>
            </w:r>
            <w:r w:rsidRPr="00061987">
              <w:rPr>
                <w:noProof/>
                <w:webHidden/>
                <w:sz w:val="22"/>
                <w:szCs w:val="22"/>
              </w:rPr>
              <w:fldChar w:fldCharType="separate"/>
            </w:r>
            <w:r w:rsidR="00052DAF" w:rsidRPr="00061987">
              <w:rPr>
                <w:noProof/>
                <w:webHidden/>
                <w:sz w:val="22"/>
                <w:szCs w:val="22"/>
              </w:rPr>
              <w:t>11</w:t>
            </w:r>
            <w:r w:rsidRPr="00061987">
              <w:rPr>
                <w:noProof/>
                <w:webHidden/>
                <w:sz w:val="22"/>
                <w:szCs w:val="22"/>
              </w:rPr>
              <w:fldChar w:fldCharType="end"/>
            </w:r>
          </w:hyperlink>
        </w:p>
        <w:p w14:paraId="1EC14176" w14:textId="2D1923F7" w:rsidR="004A716B" w:rsidRPr="00061987" w:rsidRDefault="004A716B">
          <w:pPr>
            <w:pStyle w:val="TDC2"/>
            <w:tabs>
              <w:tab w:val="right" w:leader="dot" w:pos="8828"/>
            </w:tabs>
            <w:rPr>
              <w:rFonts w:eastAsiaTheme="minorEastAsia"/>
              <w:noProof/>
              <w:sz w:val="22"/>
              <w:szCs w:val="22"/>
              <w:lang w:eastAsia="es-CR"/>
            </w:rPr>
          </w:pPr>
          <w:hyperlink w:anchor="_Toc227935011" w:history="1">
            <w:r w:rsidRPr="00061987">
              <w:rPr>
                <w:rStyle w:val="Hipervnculo"/>
                <w:noProof/>
                <w:sz w:val="22"/>
                <w:szCs w:val="22"/>
              </w:rPr>
              <w:t>3.2 Aportes en gestión de conocimiento</w:t>
            </w:r>
            <w:r w:rsidRPr="00061987">
              <w:rPr>
                <w:noProof/>
                <w:webHidden/>
                <w:sz w:val="22"/>
                <w:szCs w:val="22"/>
              </w:rPr>
              <w:tab/>
            </w:r>
            <w:r w:rsidRPr="00061987">
              <w:rPr>
                <w:noProof/>
                <w:webHidden/>
                <w:sz w:val="22"/>
                <w:szCs w:val="22"/>
              </w:rPr>
              <w:fldChar w:fldCharType="begin"/>
            </w:r>
            <w:r w:rsidRPr="00061987">
              <w:rPr>
                <w:noProof/>
                <w:webHidden/>
                <w:sz w:val="22"/>
                <w:szCs w:val="22"/>
              </w:rPr>
              <w:instrText xml:space="preserve"> PAGEREF _Toc227935011 \h </w:instrText>
            </w:r>
            <w:r w:rsidRPr="00C33D88">
              <w:rPr>
                <w:noProof/>
                <w:webHidden/>
                <w:sz w:val="22"/>
                <w:szCs w:val="22"/>
              </w:rPr>
            </w:r>
            <w:r w:rsidRPr="00061987">
              <w:rPr>
                <w:noProof/>
                <w:webHidden/>
                <w:sz w:val="22"/>
                <w:szCs w:val="22"/>
              </w:rPr>
              <w:fldChar w:fldCharType="separate"/>
            </w:r>
            <w:r w:rsidR="00052DAF" w:rsidRPr="00061987">
              <w:rPr>
                <w:noProof/>
                <w:webHidden/>
                <w:sz w:val="22"/>
                <w:szCs w:val="22"/>
              </w:rPr>
              <w:t>11</w:t>
            </w:r>
            <w:r w:rsidRPr="00061987">
              <w:rPr>
                <w:noProof/>
                <w:webHidden/>
                <w:sz w:val="22"/>
                <w:szCs w:val="22"/>
              </w:rPr>
              <w:fldChar w:fldCharType="end"/>
            </w:r>
          </w:hyperlink>
        </w:p>
        <w:p w14:paraId="76F91BD0" w14:textId="714EC426" w:rsidR="004A716B" w:rsidRPr="00061987" w:rsidRDefault="004A716B">
          <w:pPr>
            <w:pStyle w:val="TDC1"/>
            <w:tabs>
              <w:tab w:val="left" w:pos="480"/>
              <w:tab w:val="right" w:leader="dot" w:pos="8828"/>
            </w:tabs>
            <w:rPr>
              <w:noProof/>
              <w:kern w:val="2"/>
              <w:lang w:val="es-CR" w:eastAsia="es-CR"/>
              <w14:ligatures w14:val="standardContextual"/>
            </w:rPr>
          </w:pPr>
          <w:hyperlink w:anchor="_Toc227935012" w:history="1">
            <w:r w:rsidRPr="00A72E17">
              <w:rPr>
                <w:rStyle w:val="Hipervnculo"/>
                <w:noProof/>
              </w:rPr>
              <w:t>4.</w:t>
            </w:r>
            <w:r w:rsidRPr="00061987">
              <w:rPr>
                <w:noProof/>
                <w:kern w:val="2"/>
                <w:lang w:val="es-CR" w:eastAsia="es-CR"/>
                <w14:ligatures w14:val="standardContextual"/>
              </w:rPr>
              <w:tab/>
            </w:r>
            <w:r w:rsidRPr="00A72E17">
              <w:rPr>
                <w:rStyle w:val="Hipervnculo"/>
                <w:noProof/>
              </w:rPr>
              <w:t>Registro de desafíos y temas pendientes</w:t>
            </w:r>
            <w:r w:rsidRPr="00A72E17">
              <w:rPr>
                <w:noProof/>
                <w:webHidden/>
              </w:rPr>
              <w:tab/>
            </w:r>
            <w:r w:rsidRPr="00A72E17">
              <w:rPr>
                <w:noProof/>
                <w:webHidden/>
              </w:rPr>
              <w:fldChar w:fldCharType="begin"/>
            </w:r>
            <w:r w:rsidRPr="00A72E17">
              <w:rPr>
                <w:noProof/>
                <w:webHidden/>
              </w:rPr>
              <w:instrText xml:space="preserve"> PAGEREF _Toc227935012 \h </w:instrText>
            </w:r>
            <w:r w:rsidRPr="00A72E17">
              <w:rPr>
                <w:noProof/>
                <w:webHidden/>
              </w:rPr>
            </w:r>
            <w:r w:rsidRPr="00A72E17">
              <w:rPr>
                <w:noProof/>
                <w:webHidden/>
              </w:rPr>
              <w:fldChar w:fldCharType="separate"/>
            </w:r>
            <w:r w:rsidR="00052DAF" w:rsidRPr="00A72E17">
              <w:rPr>
                <w:noProof/>
                <w:webHidden/>
              </w:rPr>
              <w:t>12</w:t>
            </w:r>
            <w:r w:rsidRPr="00A72E17">
              <w:rPr>
                <w:noProof/>
                <w:webHidden/>
              </w:rPr>
              <w:fldChar w:fldCharType="end"/>
            </w:r>
          </w:hyperlink>
        </w:p>
        <w:p w14:paraId="4DACF37F" w14:textId="075B0E77" w:rsidR="004A716B" w:rsidRPr="00061987" w:rsidRDefault="004A716B">
          <w:pPr>
            <w:pStyle w:val="TDC1"/>
            <w:tabs>
              <w:tab w:val="left" w:pos="480"/>
              <w:tab w:val="right" w:leader="dot" w:pos="8828"/>
            </w:tabs>
            <w:rPr>
              <w:noProof/>
              <w:kern w:val="2"/>
              <w:lang w:val="es-CR" w:eastAsia="es-CR"/>
              <w14:ligatures w14:val="standardContextual"/>
            </w:rPr>
          </w:pPr>
          <w:hyperlink w:anchor="_Toc227935013" w:history="1">
            <w:r w:rsidRPr="00A72E17">
              <w:rPr>
                <w:rStyle w:val="Hipervnculo"/>
                <w:noProof/>
              </w:rPr>
              <w:t>5.</w:t>
            </w:r>
            <w:r w:rsidRPr="00061987">
              <w:rPr>
                <w:noProof/>
                <w:kern w:val="2"/>
                <w:lang w:val="es-CR" w:eastAsia="es-CR"/>
                <w14:ligatures w14:val="standardContextual"/>
              </w:rPr>
              <w:tab/>
            </w:r>
            <w:r w:rsidRPr="00A72E17">
              <w:rPr>
                <w:rStyle w:val="Hipervnculo"/>
                <w:noProof/>
              </w:rPr>
              <w:t>Registro y gestión de riesgos</w:t>
            </w:r>
            <w:r w:rsidRPr="00A72E17">
              <w:rPr>
                <w:noProof/>
                <w:webHidden/>
              </w:rPr>
              <w:tab/>
            </w:r>
            <w:r w:rsidRPr="00A72E17">
              <w:rPr>
                <w:noProof/>
                <w:webHidden/>
              </w:rPr>
              <w:fldChar w:fldCharType="begin"/>
            </w:r>
            <w:r w:rsidRPr="00A72E17">
              <w:rPr>
                <w:noProof/>
                <w:webHidden/>
              </w:rPr>
              <w:instrText xml:space="preserve"> PAGEREF _Toc227935013 \h </w:instrText>
            </w:r>
            <w:r w:rsidRPr="00A72E17">
              <w:rPr>
                <w:noProof/>
                <w:webHidden/>
              </w:rPr>
            </w:r>
            <w:r w:rsidRPr="00A72E17">
              <w:rPr>
                <w:noProof/>
                <w:webHidden/>
              </w:rPr>
              <w:fldChar w:fldCharType="separate"/>
            </w:r>
            <w:r w:rsidR="00052DAF" w:rsidRPr="00A72E17">
              <w:rPr>
                <w:noProof/>
                <w:webHidden/>
              </w:rPr>
              <w:t>12</w:t>
            </w:r>
            <w:r w:rsidRPr="00A72E17">
              <w:rPr>
                <w:noProof/>
                <w:webHidden/>
              </w:rPr>
              <w:fldChar w:fldCharType="end"/>
            </w:r>
          </w:hyperlink>
        </w:p>
        <w:p w14:paraId="7F062F91" w14:textId="18FA02DA" w:rsidR="004A716B" w:rsidRPr="00061987" w:rsidRDefault="004A716B">
          <w:pPr>
            <w:pStyle w:val="TDC1"/>
            <w:tabs>
              <w:tab w:val="left" w:pos="480"/>
              <w:tab w:val="right" w:leader="dot" w:pos="8828"/>
            </w:tabs>
            <w:rPr>
              <w:noProof/>
              <w:kern w:val="2"/>
              <w:lang w:val="es-CR" w:eastAsia="es-CR"/>
              <w14:ligatures w14:val="standardContextual"/>
            </w:rPr>
          </w:pPr>
          <w:hyperlink w:anchor="_Toc227935014" w:history="1">
            <w:r w:rsidRPr="00A72E17">
              <w:rPr>
                <w:rStyle w:val="Hipervnculo"/>
                <w:noProof/>
              </w:rPr>
              <w:t>6.</w:t>
            </w:r>
            <w:r w:rsidRPr="00061987">
              <w:rPr>
                <w:noProof/>
                <w:kern w:val="2"/>
                <w:lang w:val="es-CR" w:eastAsia="es-CR"/>
                <w14:ligatures w14:val="standardContextual"/>
              </w:rPr>
              <w:tab/>
            </w:r>
            <w:r w:rsidRPr="00A72E17">
              <w:rPr>
                <w:rStyle w:val="Hipervnculo"/>
                <w:noProof/>
              </w:rPr>
              <w:t>Información financiera del proyecto</w:t>
            </w:r>
            <w:r w:rsidRPr="00A72E17">
              <w:rPr>
                <w:noProof/>
                <w:webHidden/>
              </w:rPr>
              <w:tab/>
            </w:r>
            <w:r w:rsidRPr="00A72E17">
              <w:rPr>
                <w:noProof/>
                <w:webHidden/>
              </w:rPr>
              <w:fldChar w:fldCharType="begin"/>
            </w:r>
            <w:r w:rsidRPr="00A72E17">
              <w:rPr>
                <w:noProof/>
                <w:webHidden/>
              </w:rPr>
              <w:instrText xml:space="preserve"> PAGEREF _Toc227935014 \h </w:instrText>
            </w:r>
            <w:r w:rsidRPr="00A72E17">
              <w:rPr>
                <w:noProof/>
                <w:webHidden/>
              </w:rPr>
            </w:r>
            <w:r w:rsidRPr="00A72E17">
              <w:rPr>
                <w:noProof/>
                <w:webHidden/>
              </w:rPr>
              <w:fldChar w:fldCharType="separate"/>
            </w:r>
            <w:r w:rsidR="00052DAF" w:rsidRPr="00A72E17">
              <w:rPr>
                <w:noProof/>
                <w:webHidden/>
              </w:rPr>
              <w:t>13</w:t>
            </w:r>
            <w:r w:rsidRPr="00A72E17">
              <w:rPr>
                <w:noProof/>
                <w:webHidden/>
              </w:rPr>
              <w:fldChar w:fldCharType="end"/>
            </w:r>
          </w:hyperlink>
        </w:p>
        <w:p w14:paraId="2B5BC51D" w14:textId="11E0149F" w:rsidR="004A716B" w:rsidRPr="00061987" w:rsidRDefault="004A716B">
          <w:pPr>
            <w:pStyle w:val="TDC1"/>
            <w:tabs>
              <w:tab w:val="left" w:pos="480"/>
              <w:tab w:val="right" w:leader="dot" w:pos="8828"/>
            </w:tabs>
            <w:rPr>
              <w:noProof/>
              <w:kern w:val="2"/>
              <w:lang w:val="es-CR" w:eastAsia="es-CR"/>
              <w14:ligatures w14:val="standardContextual"/>
            </w:rPr>
          </w:pPr>
          <w:hyperlink w:anchor="_Toc227935015" w:history="1">
            <w:r w:rsidRPr="00A72E17">
              <w:rPr>
                <w:rStyle w:val="Hipervnculo"/>
                <w:noProof/>
              </w:rPr>
              <w:t>7.</w:t>
            </w:r>
            <w:r w:rsidRPr="00061987">
              <w:rPr>
                <w:noProof/>
                <w:kern w:val="2"/>
                <w:lang w:val="es-CR" w:eastAsia="es-CR"/>
                <w14:ligatures w14:val="standardContextual"/>
              </w:rPr>
              <w:tab/>
            </w:r>
            <w:r w:rsidRPr="00A72E17">
              <w:rPr>
                <w:rStyle w:val="Hipervnculo"/>
                <w:noProof/>
              </w:rPr>
              <w:t>Anexos</w:t>
            </w:r>
            <w:r w:rsidRPr="00A72E17">
              <w:rPr>
                <w:noProof/>
                <w:webHidden/>
              </w:rPr>
              <w:tab/>
            </w:r>
            <w:r w:rsidRPr="00A72E17">
              <w:rPr>
                <w:noProof/>
                <w:webHidden/>
              </w:rPr>
              <w:fldChar w:fldCharType="begin"/>
            </w:r>
            <w:r w:rsidRPr="00A72E17">
              <w:rPr>
                <w:noProof/>
                <w:webHidden/>
              </w:rPr>
              <w:instrText xml:space="preserve"> PAGEREF _Toc227935015 \h </w:instrText>
            </w:r>
            <w:r w:rsidRPr="00A72E17">
              <w:rPr>
                <w:noProof/>
                <w:webHidden/>
              </w:rPr>
            </w:r>
            <w:r w:rsidRPr="00A72E17">
              <w:rPr>
                <w:noProof/>
                <w:webHidden/>
              </w:rPr>
              <w:fldChar w:fldCharType="separate"/>
            </w:r>
            <w:r w:rsidR="00052DAF" w:rsidRPr="00A72E17">
              <w:rPr>
                <w:noProof/>
                <w:webHidden/>
              </w:rPr>
              <w:t>13</w:t>
            </w:r>
            <w:r w:rsidRPr="00A72E17">
              <w:rPr>
                <w:noProof/>
                <w:webHidden/>
              </w:rPr>
              <w:fldChar w:fldCharType="end"/>
            </w:r>
          </w:hyperlink>
        </w:p>
        <w:p w14:paraId="7AA5B1B0" w14:textId="1C3EFD11" w:rsidR="004A716B" w:rsidRPr="00061987" w:rsidRDefault="004A716B">
          <w:pPr>
            <w:pStyle w:val="TDC2"/>
            <w:tabs>
              <w:tab w:val="right" w:leader="dot" w:pos="8828"/>
            </w:tabs>
            <w:rPr>
              <w:rFonts w:eastAsiaTheme="minorEastAsia"/>
              <w:noProof/>
              <w:sz w:val="22"/>
              <w:szCs w:val="22"/>
              <w:lang w:eastAsia="es-CR"/>
            </w:rPr>
          </w:pPr>
          <w:hyperlink w:anchor="_Toc227935016" w:history="1">
            <w:r w:rsidRPr="00061987">
              <w:rPr>
                <w:rStyle w:val="Hipervnculo"/>
                <w:noProof/>
                <w:sz w:val="22"/>
                <w:szCs w:val="22"/>
              </w:rPr>
              <w:t>Anexo 1. Portal de transparencia</w:t>
            </w:r>
            <w:r w:rsidRPr="00061987">
              <w:rPr>
                <w:noProof/>
                <w:webHidden/>
                <w:sz w:val="22"/>
                <w:szCs w:val="22"/>
              </w:rPr>
              <w:tab/>
            </w:r>
            <w:r w:rsidRPr="00061987">
              <w:rPr>
                <w:noProof/>
                <w:webHidden/>
                <w:sz w:val="22"/>
                <w:szCs w:val="22"/>
              </w:rPr>
              <w:fldChar w:fldCharType="begin"/>
            </w:r>
            <w:r w:rsidRPr="00061987">
              <w:rPr>
                <w:noProof/>
                <w:webHidden/>
                <w:sz w:val="22"/>
                <w:szCs w:val="22"/>
              </w:rPr>
              <w:instrText xml:space="preserve"> PAGEREF _Toc227935016 \h </w:instrText>
            </w:r>
            <w:r w:rsidRPr="00C33D88">
              <w:rPr>
                <w:noProof/>
                <w:webHidden/>
                <w:sz w:val="22"/>
                <w:szCs w:val="22"/>
              </w:rPr>
            </w:r>
            <w:r w:rsidRPr="00061987">
              <w:rPr>
                <w:noProof/>
                <w:webHidden/>
                <w:sz w:val="22"/>
                <w:szCs w:val="22"/>
              </w:rPr>
              <w:fldChar w:fldCharType="separate"/>
            </w:r>
            <w:r w:rsidR="00052DAF" w:rsidRPr="00061987">
              <w:rPr>
                <w:noProof/>
                <w:webHidden/>
                <w:sz w:val="22"/>
                <w:szCs w:val="22"/>
              </w:rPr>
              <w:t>13</w:t>
            </w:r>
            <w:r w:rsidRPr="00061987">
              <w:rPr>
                <w:noProof/>
                <w:webHidden/>
                <w:sz w:val="22"/>
                <w:szCs w:val="22"/>
              </w:rPr>
              <w:fldChar w:fldCharType="end"/>
            </w:r>
          </w:hyperlink>
        </w:p>
        <w:p w14:paraId="56D4D67E" w14:textId="419EAA11" w:rsidR="00A92406" w:rsidRDefault="00A92406">
          <w:r>
            <w:rPr>
              <w:b/>
              <w:bCs/>
              <w:lang w:val="es-ES"/>
            </w:rPr>
            <w:fldChar w:fldCharType="end"/>
          </w:r>
        </w:p>
      </w:sdtContent>
    </w:sdt>
    <w:p w14:paraId="36FBADD0" w14:textId="1C5F4000" w:rsidR="002478E8" w:rsidRDefault="002478E8" w:rsidP="00A92406">
      <w:pPr>
        <w:pStyle w:val="TtuloTDC"/>
        <w:rPr>
          <w:rFonts w:cstheme="minorHAnsi"/>
          <w:b/>
          <w:bCs/>
          <w:noProof/>
        </w:rPr>
      </w:pPr>
    </w:p>
    <w:p w14:paraId="1134412D" w14:textId="77777777" w:rsidR="002478E8" w:rsidRDefault="002478E8" w:rsidP="002478E8">
      <w:pPr>
        <w:jc w:val="both"/>
        <w:rPr>
          <w:rFonts w:cstheme="minorHAnsi"/>
          <w:b/>
          <w:bCs/>
          <w:noProof/>
        </w:rPr>
      </w:pPr>
    </w:p>
    <w:p w14:paraId="6AAFF32F" w14:textId="77777777" w:rsidR="002478E8" w:rsidRDefault="002478E8" w:rsidP="002478E8">
      <w:pPr>
        <w:jc w:val="both"/>
        <w:rPr>
          <w:rFonts w:cstheme="minorHAnsi"/>
          <w:b/>
          <w:bCs/>
          <w:noProof/>
        </w:rPr>
      </w:pPr>
    </w:p>
    <w:p w14:paraId="5D52BBBB" w14:textId="77777777" w:rsidR="002478E8" w:rsidRDefault="002478E8" w:rsidP="002478E8">
      <w:pPr>
        <w:jc w:val="both"/>
        <w:rPr>
          <w:rFonts w:cstheme="minorHAnsi"/>
          <w:b/>
          <w:bCs/>
          <w:noProof/>
        </w:rPr>
      </w:pPr>
    </w:p>
    <w:p w14:paraId="6966507F" w14:textId="77777777" w:rsidR="002478E8" w:rsidRDefault="002478E8" w:rsidP="002478E8">
      <w:pPr>
        <w:jc w:val="both"/>
        <w:rPr>
          <w:rFonts w:cstheme="minorHAnsi"/>
          <w:b/>
          <w:bCs/>
          <w:noProof/>
        </w:rPr>
      </w:pPr>
    </w:p>
    <w:p w14:paraId="2DED7A56" w14:textId="77777777" w:rsidR="002478E8" w:rsidRDefault="002478E8" w:rsidP="002478E8">
      <w:pPr>
        <w:jc w:val="both"/>
        <w:rPr>
          <w:rFonts w:cstheme="minorHAnsi"/>
          <w:b/>
          <w:bCs/>
          <w:noProof/>
        </w:rPr>
      </w:pPr>
    </w:p>
    <w:p w14:paraId="2AB71011" w14:textId="77777777" w:rsidR="002478E8" w:rsidRDefault="002478E8" w:rsidP="002478E8">
      <w:pPr>
        <w:jc w:val="both"/>
        <w:rPr>
          <w:rFonts w:cstheme="minorHAnsi"/>
          <w:b/>
          <w:bCs/>
          <w:noProof/>
        </w:rPr>
      </w:pPr>
    </w:p>
    <w:p w14:paraId="55A073CD" w14:textId="77777777" w:rsidR="002478E8" w:rsidRDefault="002478E8" w:rsidP="002478E8">
      <w:pPr>
        <w:jc w:val="both"/>
        <w:rPr>
          <w:rFonts w:cstheme="minorHAnsi"/>
          <w:b/>
          <w:bCs/>
          <w:noProof/>
        </w:rPr>
      </w:pPr>
    </w:p>
    <w:p w14:paraId="23330E79" w14:textId="77777777" w:rsidR="004A716B" w:rsidRDefault="004A716B" w:rsidP="002478E8">
      <w:pPr>
        <w:jc w:val="both"/>
        <w:rPr>
          <w:rFonts w:cstheme="minorHAnsi"/>
          <w:b/>
          <w:bCs/>
          <w:noProof/>
        </w:rPr>
      </w:pPr>
    </w:p>
    <w:p w14:paraId="4090726E" w14:textId="77777777" w:rsidR="00FB3836" w:rsidRDefault="00FB3836" w:rsidP="00FB3836">
      <w:pPr>
        <w:jc w:val="both"/>
        <w:rPr>
          <w:rFonts w:cstheme="minorHAnsi"/>
          <w:b/>
          <w:bCs/>
        </w:rPr>
      </w:pPr>
    </w:p>
    <w:p w14:paraId="1A9301EB" w14:textId="3464476A" w:rsidR="00FB3836" w:rsidRPr="00FB3836" w:rsidRDefault="002478E8" w:rsidP="00231E89">
      <w:pPr>
        <w:pStyle w:val="Ttulo1"/>
        <w:numPr>
          <w:ilvl w:val="0"/>
          <w:numId w:val="4"/>
        </w:numPr>
      </w:pPr>
      <w:bookmarkStart w:id="0" w:name="_Toc227848076"/>
      <w:bookmarkStart w:id="1" w:name="_Toc227935007"/>
      <w:r w:rsidRPr="00FB3836">
        <w:lastRenderedPageBreak/>
        <w:t>Información básica del proyecto</w:t>
      </w:r>
      <w:bookmarkEnd w:id="0"/>
      <w:bookmarkEnd w:id="1"/>
    </w:p>
    <w:p w14:paraId="09DF0190" w14:textId="15837E3F" w:rsidR="00FB3836" w:rsidRPr="00FB3836" w:rsidRDefault="00FB3836" w:rsidP="00FB3836">
      <w:pPr>
        <w:jc w:val="both"/>
        <w:rPr>
          <w:rFonts w:cstheme="minorHAnsi"/>
          <w:b/>
          <w:bCs/>
          <w:i/>
        </w:rPr>
      </w:pP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6"/>
        <w:gridCol w:w="5812"/>
      </w:tblGrid>
      <w:tr w:rsidR="007E55EF" w:rsidRPr="008916C4" w14:paraId="282E59CC" w14:textId="77777777" w:rsidTr="00FB3836">
        <w:trPr>
          <w:trHeight w:val="359"/>
        </w:trPr>
        <w:tc>
          <w:tcPr>
            <w:tcW w:w="5246" w:type="dxa"/>
            <w:shd w:val="clear" w:color="auto" w:fill="F2F2F2" w:themeFill="background1" w:themeFillShade="F2"/>
            <w:vAlign w:val="center"/>
          </w:tcPr>
          <w:p w14:paraId="161B2AB6" w14:textId="77777777" w:rsidR="007E55EF" w:rsidRPr="008916C4" w:rsidRDefault="007E55EF" w:rsidP="007E55EF">
            <w:pPr>
              <w:tabs>
                <w:tab w:val="left" w:pos="4680"/>
              </w:tabs>
              <w:rPr>
                <w:rFonts w:cstheme="minorHAnsi"/>
                <w:b/>
                <w:bCs/>
                <w:sz w:val="22"/>
                <w:szCs w:val="22"/>
              </w:rPr>
            </w:pPr>
            <w:r w:rsidRPr="008916C4">
              <w:rPr>
                <w:rFonts w:cstheme="minorHAnsi"/>
                <w:b/>
                <w:bCs/>
                <w:sz w:val="22"/>
                <w:szCs w:val="22"/>
              </w:rPr>
              <w:t>Número y título del Proyecto:</w:t>
            </w:r>
          </w:p>
        </w:tc>
        <w:tc>
          <w:tcPr>
            <w:tcW w:w="5812" w:type="dxa"/>
            <w:vAlign w:val="center"/>
          </w:tcPr>
          <w:p w14:paraId="2B4243C3" w14:textId="5C829A1D" w:rsidR="007E55EF" w:rsidRPr="00061987" w:rsidRDefault="007E55EF" w:rsidP="00041EB7">
            <w:pPr>
              <w:tabs>
                <w:tab w:val="left" w:pos="4680"/>
              </w:tabs>
              <w:jc w:val="both"/>
              <w:rPr>
                <w:rFonts w:cstheme="minorHAnsi"/>
                <w:i/>
                <w:iCs/>
                <w:color w:val="FF0000"/>
                <w:shd w:val="clear" w:color="auto" w:fill="E0E0E0"/>
              </w:rPr>
            </w:pPr>
            <w:r w:rsidRPr="00061987">
              <w:rPr>
                <w:rFonts w:cstheme="minorHAnsi"/>
                <w:i/>
                <w:iCs/>
                <w:shd w:val="clear" w:color="auto" w:fill="E0E0E0"/>
              </w:rPr>
              <w:t>Fortalecimiento Institucional de la Oficina Técnica del ozono Fase XV</w:t>
            </w:r>
            <w:r w:rsidRPr="00A72E17">
              <w:rPr>
                <w:rFonts w:cstheme="minorHAnsi"/>
                <w:i/>
                <w:iCs/>
                <w:shd w:val="clear" w:color="auto" w:fill="E0E0E0"/>
              </w:rPr>
              <w:t>.</w:t>
            </w:r>
          </w:p>
        </w:tc>
      </w:tr>
      <w:tr w:rsidR="007E55EF" w:rsidRPr="008916C4" w14:paraId="68DCD103" w14:textId="77777777" w:rsidTr="00FB3836">
        <w:trPr>
          <w:trHeight w:val="359"/>
        </w:trPr>
        <w:tc>
          <w:tcPr>
            <w:tcW w:w="5246" w:type="dxa"/>
            <w:shd w:val="clear" w:color="auto" w:fill="F2F2F2" w:themeFill="background1" w:themeFillShade="F2"/>
            <w:vAlign w:val="center"/>
          </w:tcPr>
          <w:p w14:paraId="1537A54E" w14:textId="77777777" w:rsidR="007E55EF" w:rsidRPr="008916C4" w:rsidRDefault="007E55EF" w:rsidP="007E55EF">
            <w:pPr>
              <w:tabs>
                <w:tab w:val="left" w:pos="4680"/>
              </w:tabs>
              <w:rPr>
                <w:rFonts w:cstheme="minorHAnsi"/>
                <w:b/>
                <w:sz w:val="22"/>
                <w:szCs w:val="22"/>
              </w:rPr>
            </w:pPr>
            <w:r w:rsidRPr="008916C4">
              <w:rPr>
                <w:rFonts w:cstheme="minorHAnsi"/>
                <w:b/>
                <w:sz w:val="22"/>
                <w:szCs w:val="22"/>
              </w:rPr>
              <w:t>Fecha de firma del Proyecto:</w:t>
            </w:r>
          </w:p>
        </w:tc>
        <w:tc>
          <w:tcPr>
            <w:tcW w:w="5812" w:type="dxa"/>
            <w:vAlign w:val="center"/>
          </w:tcPr>
          <w:p w14:paraId="12CD4BAC" w14:textId="2FA6B9EB" w:rsidR="007E55EF" w:rsidRPr="008916C4" w:rsidRDefault="007E55EF" w:rsidP="007E55EF">
            <w:pPr>
              <w:tabs>
                <w:tab w:val="left" w:pos="4680"/>
              </w:tabs>
              <w:rPr>
                <w:rFonts w:cstheme="minorHAnsi"/>
                <w:i/>
                <w:iCs/>
                <w:sz w:val="22"/>
                <w:szCs w:val="22"/>
                <w:shd w:val="clear" w:color="auto" w:fill="E0E0E0"/>
              </w:rPr>
            </w:pPr>
            <w:r w:rsidRPr="00DB74D1">
              <w:rPr>
                <w:rFonts w:cstheme="minorHAnsi"/>
                <w:i/>
                <w:iCs/>
                <w:shd w:val="clear" w:color="auto" w:fill="E0E0E0"/>
              </w:rPr>
              <w:t>PRODOC 04/06/2024</w:t>
            </w:r>
          </w:p>
        </w:tc>
      </w:tr>
      <w:tr w:rsidR="007E55EF" w:rsidRPr="008916C4" w14:paraId="706F99A4" w14:textId="77777777" w:rsidTr="00FB3836">
        <w:trPr>
          <w:trHeight w:val="359"/>
        </w:trPr>
        <w:tc>
          <w:tcPr>
            <w:tcW w:w="5246" w:type="dxa"/>
            <w:shd w:val="clear" w:color="auto" w:fill="F2F2F2" w:themeFill="background1" w:themeFillShade="F2"/>
            <w:vAlign w:val="center"/>
          </w:tcPr>
          <w:p w14:paraId="7A4B3D86" w14:textId="77777777" w:rsidR="007E55EF" w:rsidRPr="008916C4" w:rsidRDefault="007E55EF" w:rsidP="007E55EF">
            <w:pPr>
              <w:tabs>
                <w:tab w:val="left" w:pos="4680"/>
              </w:tabs>
              <w:rPr>
                <w:rFonts w:cstheme="minorHAnsi"/>
                <w:b/>
                <w:sz w:val="22"/>
                <w:szCs w:val="22"/>
              </w:rPr>
            </w:pPr>
            <w:r w:rsidRPr="008916C4">
              <w:rPr>
                <w:rFonts w:cstheme="minorHAnsi"/>
                <w:b/>
                <w:sz w:val="22"/>
                <w:szCs w:val="22"/>
              </w:rPr>
              <w:t>Fecha de inicio y término del Proyecto:</w:t>
            </w:r>
          </w:p>
        </w:tc>
        <w:tc>
          <w:tcPr>
            <w:tcW w:w="5812" w:type="dxa"/>
            <w:vAlign w:val="center"/>
          </w:tcPr>
          <w:p w14:paraId="33842AED" w14:textId="1DBD072C" w:rsidR="007E55EF" w:rsidRPr="008916C4" w:rsidRDefault="007E55EF" w:rsidP="007E55EF">
            <w:pPr>
              <w:tabs>
                <w:tab w:val="left" w:pos="4680"/>
              </w:tabs>
              <w:rPr>
                <w:rFonts w:cstheme="minorHAnsi"/>
                <w:i/>
                <w:iCs/>
                <w:sz w:val="22"/>
                <w:szCs w:val="22"/>
                <w:shd w:val="clear" w:color="auto" w:fill="E0E0E0"/>
              </w:rPr>
            </w:pPr>
            <w:r w:rsidRPr="00DB74D1">
              <w:rPr>
                <w:rFonts w:cstheme="minorHAnsi"/>
                <w:i/>
                <w:iCs/>
                <w:shd w:val="clear" w:color="auto" w:fill="E0E0E0"/>
              </w:rPr>
              <w:t>01/06/2024 – 30/05/2027</w:t>
            </w:r>
          </w:p>
        </w:tc>
      </w:tr>
      <w:tr w:rsidR="007E55EF" w:rsidRPr="008916C4" w14:paraId="3B1A49FF" w14:textId="77777777" w:rsidTr="00FB3836">
        <w:trPr>
          <w:trHeight w:val="359"/>
        </w:trPr>
        <w:tc>
          <w:tcPr>
            <w:tcW w:w="5246" w:type="dxa"/>
            <w:shd w:val="clear" w:color="auto" w:fill="F2F2F2" w:themeFill="background1" w:themeFillShade="F2"/>
            <w:vAlign w:val="center"/>
          </w:tcPr>
          <w:p w14:paraId="046616BA" w14:textId="09F21DDD" w:rsidR="007E55EF" w:rsidRPr="008916C4" w:rsidRDefault="007E55EF" w:rsidP="007E55EF">
            <w:pPr>
              <w:tabs>
                <w:tab w:val="left" w:pos="4680"/>
              </w:tabs>
              <w:rPr>
                <w:rFonts w:cstheme="minorHAnsi"/>
                <w:b/>
                <w:sz w:val="22"/>
                <w:szCs w:val="22"/>
              </w:rPr>
            </w:pPr>
            <w:r w:rsidRPr="008916C4">
              <w:rPr>
                <w:rFonts w:cstheme="minorHAnsi"/>
                <w:b/>
                <w:bCs/>
                <w:sz w:val="22"/>
                <w:szCs w:val="22"/>
              </w:rPr>
              <w:t>Período cubierto por este informe:</w:t>
            </w:r>
          </w:p>
        </w:tc>
        <w:tc>
          <w:tcPr>
            <w:tcW w:w="5812" w:type="dxa"/>
            <w:vAlign w:val="center"/>
          </w:tcPr>
          <w:p w14:paraId="5B8291A5" w14:textId="450BE905" w:rsidR="007E55EF" w:rsidRPr="008916C4" w:rsidRDefault="007A5B69" w:rsidP="007E55EF">
            <w:pPr>
              <w:tabs>
                <w:tab w:val="left" w:pos="4680"/>
              </w:tabs>
              <w:rPr>
                <w:rFonts w:cstheme="minorHAnsi"/>
                <w:i/>
                <w:iCs/>
                <w:sz w:val="22"/>
                <w:szCs w:val="22"/>
                <w:shd w:val="clear" w:color="auto" w:fill="E0E0E0"/>
              </w:rPr>
            </w:pPr>
            <w:r>
              <w:rPr>
                <w:rFonts w:cstheme="minorHAnsi"/>
                <w:i/>
                <w:iCs/>
                <w:shd w:val="clear" w:color="auto" w:fill="E0E0E0"/>
              </w:rPr>
              <w:t>01 enero – 3</w:t>
            </w:r>
            <w:r w:rsidR="00924857">
              <w:rPr>
                <w:rFonts w:cstheme="minorHAnsi"/>
                <w:i/>
                <w:iCs/>
                <w:shd w:val="clear" w:color="auto" w:fill="E0E0E0"/>
              </w:rPr>
              <w:t>0</w:t>
            </w:r>
            <w:r>
              <w:rPr>
                <w:rFonts w:cstheme="minorHAnsi"/>
                <w:i/>
                <w:iCs/>
                <w:shd w:val="clear" w:color="auto" w:fill="E0E0E0"/>
              </w:rPr>
              <w:t xml:space="preserve"> </w:t>
            </w:r>
            <w:r w:rsidR="00924857">
              <w:rPr>
                <w:rFonts w:cstheme="minorHAnsi"/>
                <w:i/>
                <w:iCs/>
                <w:shd w:val="clear" w:color="auto" w:fill="E0E0E0"/>
              </w:rPr>
              <w:t>abril</w:t>
            </w:r>
            <w:r w:rsidRPr="00DB74D1">
              <w:rPr>
                <w:rFonts w:cstheme="minorHAnsi"/>
                <w:i/>
                <w:iCs/>
                <w:shd w:val="clear" w:color="auto" w:fill="E0E0E0"/>
              </w:rPr>
              <w:t xml:space="preserve"> 202</w:t>
            </w:r>
            <w:r>
              <w:rPr>
                <w:rFonts w:cstheme="minorHAnsi"/>
                <w:i/>
                <w:iCs/>
                <w:shd w:val="clear" w:color="auto" w:fill="E0E0E0"/>
              </w:rPr>
              <w:t>6</w:t>
            </w:r>
            <w:r w:rsidRPr="00DB74D1">
              <w:rPr>
                <w:rFonts w:cstheme="minorHAnsi"/>
                <w:i/>
                <w:iCs/>
                <w:shd w:val="clear" w:color="auto" w:fill="E0E0E0"/>
              </w:rPr>
              <w:t xml:space="preserve"> </w:t>
            </w:r>
            <w:r>
              <w:rPr>
                <w:rFonts w:cstheme="minorHAnsi"/>
                <w:i/>
                <w:iCs/>
                <w:shd w:val="clear" w:color="auto" w:fill="E0E0E0"/>
              </w:rPr>
              <w:t>(</w:t>
            </w:r>
            <w:r w:rsidRPr="00DB74D1">
              <w:rPr>
                <w:rFonts w:cstheme="minorHAnsi"/>
                <w:i/>
                <w:iCs/>
                <w:shd w:val="clear" w:color="auto" w:fill="E0E0E0"/>
              </w:rPr>
              <w:t>Fase XV</w:t>
            </w:r>
            <w:r>
              <w:rPr>
                <w:rFonts w:cstheme="minorHAnsi"/>
                <w:i/>
                <w:iCs/>
                <w:shd w:val="clear" w:color="auto" w:fill="E0E0E0"/>
              </w:rPr>
              <w:t>)</w:t>
            </w:r>
          </w:p>
        </w:tc>
      </w:tr>
      <w:tr w:rsidR="007E55EF" w:rsidRPr="008916C4" w14:paraId="5ACF4872" w14:textId="77777777" w:rsidTr="00FB3836">
        <w:trPr>
          <w:trHeight w:val="320"/>
        </w:trPr>
        <w:tc>
          <w:tcPr>
            <w:tcW w:w="5246" w:type="dxa"/>
            <w:shd w:val="clear" w:color="auto" w:fill="F2F2F2" w:themeFill="background1" w:themeFillShade="F2"/>
            <w:vAlign w:val="center"/>
          </w:tcPr>
          <w:p w14:paraId="7A959A6B" w14:textId="77777777" w:rsidR="007E55EF" w:rsidRPr="008916C4" w:rsidRDefault="007E55EF" w:rsidP="007E55EF">
            <w:pPr>
              <w:tabs>
                <w:tab w:val="left" w:pos="4680"/>
              </w:tabs>
              <w:rPr>
                <w:rFonts w:cstheme="minorHAnsi"/>
                <w:b/>
                <w:sz w:val="22"/>
                <w:szCs w:val="22"/>
              </w:rPr>
            </w:pPr>
            <w:r w:rsidRPr="008916C4">
              <w:rPr>
                <w:rFonts w:cstheme="minorHAnsi"/>
                <w:b/>
                <w:sz w:val="22"/>
                <w:szCs w:val="22"/>
              </w:rPr>
              <w:t>Fecha de entrega de este informe al PNUD:</w:t>
            </w:r>
          </w:p>
        </w:tc>
        <w:tc>
          <w:tcPr>
            <w:tcW w:w="5812" w:type="dxa"/>
            <w:vAlign w:val="center"/>
          </w:tcPr>
          <w:p w14:paraId="5851F275" w14:textId="176FF060" w:rsidR="007E55EF" w:rsidRPr="008916C4" w:rsidRDefault="00FE1534" w:rsidP="007E55EF">
            <w:pPr>
              <w:tabs>
                <w:tab w:val="left" w:pos="4680"/>
              </w:tabs>
              <w:rPr>
                <w:rFonts w:cstheme="minorHAnsi"/>
                <w:i/>
                <w:iCs/>
                <w:sz w:val="22"/>
                <w:szCs w:val="22"/>
                <w:shd w:val="clear" w:color="auto" w:fill="E0E0E0"/>
              </w:rPr>
            </w:pPr>
            <w:r>
              <w:rPr>
                <w:rFonts w:cstheme="minorHAnsi"/>
                <w:i/>
                <w:iCs/>
                <w:shd w:val="clear" w:color="auto" w:fill="E0E0E0"/>
              </w:rPr>
              <w:t>12</w:t>
            </w:r>
            <w:r w:rsidR="007A5B69">
              <w:rPr>
                <w:rFonts w:cstheme="minorHAnsi"/>
                <w:i/>
                <w:iCs/>
                <w:shd w:val="clear" w:color="auto" w:fill="E0E0E0"/>
              </w:rPr>
              <w:t>/0</w:t>
            </w:r>
            <w:r>
              <w:rPr>
                <w:rFonts w:cstheme="minorHAnsi"/>
                <w:i/>
                <w:iCs/>
                <w:shd w:val="clear" w:color="auto" w:fill="E0E0E0"/>
              </w:rPr>
              <w:t>6</w:t>
            </w:r>
            <w:r w:rsidR="007A5B69" w:rsidRPr="00DB74D1">
              <w:rPr>
                <w:rFonts w:cstheme="minorHAnsi"/>
                <w:i/>
                <w:iCs/>
                <w:shd w:val="clear" w:color="auto" w:fill="E0E0E0"/>
              </w:rPr>
              <w:t>/202</w:t>
            </w:r>
            <w:r w:rsidR="007A5B69">
              <w:rPr>
                <w:rFonts w:cstheme="minorHAnsi"/>
                <w:i/>
                <w:iCs/>
                <w:shd w:val="clear" w:color="auto" w:fill="E0E0E0"/>
              </w:rPr>
              <w:t>6</w:t>
            </w:r>
          </w:p>
        </w:tc>
      </w:tr>
      <w:tr w:rsidR="007E55EF" w:rsidRPr="008916C4" w14:paraId="70E62EC6" w14:textId="77777777" w:rsidTr="00FB3836">
        <w:trPr>
          <w:trHeight w:val="359"/>
        </w:trPr>
        <w:tc>
          <w:tcPr>
            <w:tcW w:w="5246" w:type="dxa"/>
            <w:shd w:val="clear" w:color="auto" w:fill="F2F2F2" w:themeFill="background1" w:themeFillShade="F2"/>
            <w:vAlign w:val="center"/>
          </w:tcPr>
          <w:p w14:paraId="5D1B245D" w14:textId="77777777" w:rsidR="007E55EF" w:rsidRPr="008916C4" w:rsidRDefault="007E55EF" w:rsidP="007E55EF">
            <w:pPr>
              <w:tabs>
                <w:tab w:val="left" w:pos="4680"/>
              </w:tabs>
              <w:rPr>
                <w:rFonts w:cstheme="minorHAnsi"/>
                <w:b/>
                <w:bCs/>
                <w:sz w:val="22"/>
                <w:szCs w:val="22"/>
              </w:rPr>
            </w:pPr>
            <w:r w:rsidRPr="008916C4">
              <w:rPr>
                <w:rFonts w:cstheme="minorHAnsi"/>
                <w:b/>
                <w:bCs/>
                <w:sz w:val="22"/>
                <w:szCs w:val="22"/>
              </w:rPr>
              <w:t>Autor:</w:t>
            </w:r>
          </w:p>
        </w:tc>
        <w:tc>
          <w:tcPr>
            <w:tcW w:w="5812" w:type="dxa"/>
            <w:vAlign w:val="center"/>
          </w:tcPr>
          <w:p w14:paraId="754EF3A6" w14:textId="692DFDBA" w:rsidR="007E55EF" w:rsidRPr="008916C4" w:rsidRDefault="00B871E0" w:rsidP="00041EB7">
            <w:pPr>
              <w:tabs>
                <w:tab w:val="left" w:pos="4680"/>
              </w:tabs>
              <w:jc w:val="both"/>
              <w:rPr>
                <w:rFonts w:cstheme="minorHAnsi"/>
                <w:i/>
                <w:iCs/>
                <w:sz w:val="22"/>
                <w:szCs w:val="22"/>
                <w:shd w:val="clear" w:color="auto" w:fill="E0E0E0"/>
              </w:rPr>
            </w:pPr>
            <w:r>
              <w:rPr>
                <w:rFonts w:cstheme="minorHAnsi"/>
                <w:i/>
                <w:iCs/>
                <w:shd w:val="clear" w:color="auto" w:fill="E0E0E0"/>
              </w:rPr>
              <w:t xml:space="preserve">María del Pilar Alfaro Monge </w:t>
            </w:r>
            <w:r w:rsidRPr="00DB74D1">
              <w:rPr>
                <w:rFonts w:cstheme="minorHAnsi"/>
                <w:i/>
                <w:iCs/>
                <w:shd w:val="clear" w:color="auto" w:fill="E0E0E0"/>
              </w:rPr>
              <w:t>/</w:t>
            </w:r>
            <w:r>
              <w:rPr>
                <w:rFonts w:cstheme="minorHAnsi"/>
                <w:i/>
                <w:iCs/>
                <w:shd w:val="clear" w:color="auto" w:fill="E0E0E0"/>
              </w:rPr>
              <w:t xml:space="preserve"> </w:t>
            </w:r>
            <w:r w:rsidRPr="00DB74D1">
              <w:rPr>
                <w:rFonts w:cstheme="minorHAnsi"/>
                <w:i/>
                <w:iCs/>
                <w:shd w:val="clear" w:color="auto" w:fill="E0E0E0"/>
              </w:rPr>
              <w:t xml:space="preserve">Kattia Calvo </w:t>
            </w:r>
            <w:proofErr w:type="spellStart"/>
            <w:r w:rsidRPr="00DB74D1">
              <w:rPr>
                <w:rFonts w:cstheme="minorHAnsi"/>
                <w:i/>
                <w:iCs/>
                <w:shd w:val="clear" w:color="auto" w:fill="E0E0E0"/>
              </w:rPr>
              <w:t>Calvo</w:t>
            </w:r>
            <w:proofErr w:type="spellEnd"/>
            <w:r>
              <w:rPr>
                <w:rFonts w:cstheme="minorHAnsi"/>
                <w:i/>
                <w:iCs/>
                <w:shd w:val="clear" w:color="auto" w:fill="E0E0E0"/>
              </w:rPr>
              <w:t xml:space="preserve"> / Priscilla Quesada Solano.</w:t>
            </w:r>
          </w:p>
        </w:tc>
      </w:tr>
      <w:tr w:rsidR="007E55EF" w:rsidRPr="008916C4" w14:paraId="419CD4AE" w14:textId="77777777" w:rsidTr="00FB3836">
        <w:trPr>
          <w:trHeight w:val="359"/>
        </w:trPr>
        <w:tc>
          <w:tcPr>
            <w:tcW w:w="5246" w:type="dxa"/>
            <w:shd w:val="clear" w:color="auto" w:fill="F2F2F2" w:themeFill="background1" w:themeFillShade="F2"/>
            <w:vAlign w:val="center"/>
          </w:tcPr>
          <w:p w14:paraId="499D4B5B" w14:textId="77777777" w:rsidR="007E55EF" w:rsidRPr="008916C4" w:rsidRDefault="007E55EF" w:rsidP="007E55EF">
            <w:pPr>
              <w:tabs>
                <w:tab w:val="left" w:pos="4680"/>
              </w:tabs>
              <w:rPr>
                <w:rFonts w:cstheme="minorHAnsi"/>
                <w:sz w:val="22"/>
                <w:szCs w:val="22"/>
              </w:rPr>
            </w:pPr>
            <w:r w:rsidRPr="008916C4">
              <w:rPr>
                <w:rFonts w:cstheme="minorHAnsi"/>
                <w:b/>
                <w:bCs/>
                <w:sz w:val="22"/>
                <w:szCs w:val="22"/>
              </w:rPr>
              <w:t>Efecto/s UNSDCF y del Programa País (CPD):</w:t>
            </w:r>
          </w:p>
        </w:tc>
        <w:tc>
          <w:tcPr>
            <w:tcW w:w="5812" w:type="dxa"/>
            <w:vAlign w:val="center"/>
          </w:tcPr>
          <w:p w14:paraId="32DFDE79" w14:textId="77777777" w:rsidR="00B871E0" w:rsidRPr="00143D20" w:rsidRDefault="00B871E0" w:rsidP="00041EB7">
            <w:pPr>
              <w:tabs>
                <w:tab w:val="left" w:pos="4680"/>
              </w:tabs>
              <w:jc w:val="both"/>
              <w:rPr>
                <w:rFonts w:cstheme="minorHAnsi"/>
                <w:i/>
                <w:iCs/>
                <w:shd w:val="clear" w:color="auto" w:fill="E0E0E0"/>
              </w:rPr>
            </w:pPr>
            <w:r w:rsidRPr="00143D20">
              <w:rPr>
                <w:rFonts w:cstheme="minorHAnsi"/>
                <w:i/>
                <w:iCs/>
                <w:shd w:val="clear" w:color="auto" w:fill="E0E0E0"/>
              </w:rPr>
              <w:t>UNSDFC: Resultado 2.1 Para el 2027, las instituciones se han transformado y modernizado para prestar servicios de calidad centrados en las personas, inclusivos, innovadores, eficaces, eficientes, oportunos y flexibles, que tengan en cuenta las cuestiones de género, articulados con otras instituciones y con un fuerte enfoque territorial, permitiendo que las municipalidades se conviertan en los principales agentes de cambio en el desarrollo local.</w:t>
            </w:r>
          </w:p>
          <w:p w14:paraId="3260AB6A" w14:textId="516686F9" w:rsidR="007E55EF" w:rsidRPr="008916C4" w:rsidRDefault="00B871E0" w:rsidP="00041EB7">
            <w:pPr>
              <w:tabs>
                <w:tab w:val="left" w:pos="4680"/>
              </w:tabs>
              <w:jc w:val="both"/>
              <w:rPr>
                <w:rFonts w:cstheme="minorHAnsi"/>
                <w:i/>
                <w:iCs/>
                <w:sz w:val="22"/>
                <w:szCs w:val="22"/>
                <w:shd w:val="clear" w:color="auto" w:fill="E0E0E0"/>
              </w:rPr>
            </w:pPr>
            <w:r w:rsidRPr="00143D20">
              <w:rPr>
                <w:rFonts w:cstheme="minorHAnsi"/>
                <w:i/>
                <w:iCs/>
                <w:shd w:val="clear" w:color="auto" w:fill="E0E0E0"/>
              </w:rPr>
              <w:t>CPD: Las instituciones públicas nacionales y locales han reforzado sus capacidades para gestionar, informar y supervisar las sustancias nocivas para el medio ambiente, así como para sustituirlas y eliminarlas. </w:t>
            </w:r>
          </w:p>
        </w:tc>
      </w:tr>
      <w:tr w:rsidR="00B871E0" w:rsidRPr="008916C4" w14:paraId="7A6E2A4A" w14:textId="77777777" w:rsidTr="00FB3836">
        <w:trPr>
          <w:trHeight w:val="359"/>
        </w:trPr>
        <w:tc>
          <w:tcPr>
            <w:tcW w:w="5246" w:type="dxa"/>
            <w:shd w:val="clear" w:color="auto" w:fill="F2F2F2" w:themeFill="background1" w:themeFillShade="F2"/>
            <w:vAlign w:val="center"/>
          </w:tcPr>
          <w:p w14:paraId="3897E284" w14:textId="77777777" w:rsidR="00B871E0" w:rsidRPr="008916C4" w:rsidRDefault="00B871E0" w:rsidP="00B871E0">
            <w:pPr>
              <w:tabs>
                <w:tab w:val="left" w:pos="4680"/>
              </w:tabs>
              <w:rPr>
                <w:rFonts w:cstheme="minorHAnsi"/>
                <w:b/>
                <w:bCs/>
                <w:sz w:val="22"/>
                <w:szCs w:val="22"/>
              </w:rPr>
            </w:pPr>
            <w:r w:rsidRPr="008916C4">
              <w:rPr>
                <w:rFonts w:cstheme="minorHAnsi"/>
                <w:b/>
                <w:bCs/>
                <w:sz w:val="22"/>
                <w:szCs w:val="22"/>
              </w:rPr>
              <w:t>Número y descripción de(los) Resultado(s) y Producto(s) del Proyecto:</w:t>
            </w:r>
          </w:p>
        </w:tc>
        <w:tc>
          <w:tcPr>
            <w:tcW w:w="5812" w:type="dxa"/>
            <w:vAlign w:val="center"/>
          </w:tcPr>
          <w:p w14:paraId="53478D3F" w14:textId="77777777" w:rsidR="00B871E0" w:rsidRPr="00143D20" w:rsidRDefault="00B871E0" w:rsidP="00B871E0">
            <w:pPr>
              <w:pStyle w:val="Prrafodelista"/>
              <w:numPr>
                <w:ilvl w:val="0"/>
                <w:numId w:val="6"/>
              </w:numPr>
              <w:spacing w:after="60" w:line="240" w:lineRule="auto"/>
              <w:contextualSpacing w:val="0"/>
              <w:jc w:val="both"/>
              <w:rPr>
                <w:rFonts w:cstheme="minorHAnsi"/>
                <w:i/>
                <w:iCs/>
                <w:shd w:val="clear" w:color="auto" w:fill="E0E0E0"/>
              </w:rPr>
            </w:pPr>
            <w:r w:rsidRPr="00143D20">
              <w:rPr>
                <w:rFonts w:cstheme="minorHAnsi"/>
                <w:i/>
                <w:iCs/>
                <w:shd w:val="clear" w:color="auto" w:fill="E0E0E0"/>
              </w:rPr>
              <w:t>Adopción/aplicación de legislación y reglamentación para controlar y supervisar las importaciones y el uso de las sustancias controladas por el Protocolo de Montreal.</w:t>
            </w:r>
          </w:p>
          <w:p w14:paraId="7B02951B" w14:textId="77777777" w:rsidR="00B871E0" w:rsidRPr="00143D20" w:rsidRDefault="00B871E0" w:rsidP="00B871E0">
            <w:pPr>
              <w:pStyle w:val="Prrafodelista"/>
              <w:numPr>
                <w:ilvl w:val="0"/>
                <w:numId w:val="6"/>
              </w:numPr>
              <w:spacing w:after="60" w:line="240" w:lineRule="auto"/>
              <w:contextualSpacing w:val="0"/>
              <w:jc w:val="both"/>
              <w:rPr>
                <w:rFonts w:cstheme="minorHAnsi"/>
                <w:i/>
                <w:iCs/>
                <w:shd w:val="clear" w:color="auto" w:fill="E0E0E0"/>
              </w:rPr>
            </w:pPr>
            <w:r w:rsidRPr="00143D20">
              <w:rPr>
                <w:rFonts w:cstheme="minorHAnsi"/>
                <w:i/>
                <w:iCs/>
                <w:shd w:val="clear" w:color="auto" w:fill="E0E0E0"/>
              </w:rPr>
              <w:t>Recogida de datos precisa y oportuna y notificación del consumo de todas las sustancias controladas por el Protocolo de Montreal.</w:t>
            </w:r>
          </w:p>
          <w:p w14:paraId="2D1F2A3D" w14:textId="77777777" w:rsidR="00B871E0" w:rsidRPr="00143D20" w:rsidRDefault="00B871E0" w:rsidP="00B871E0">
            <w:pPr>
              <w:pStyle w:val="Prrafodelista"/>
              <w:numPr>
                <w:ilvl w:val="0"/>
                <w:numId w:val="6"/>
              </w:numPr>
              <w:spacing w:after="60" w:line="240" w:lineRule="auto"/>
              <w:contextualSpacing w:val="0"/>
              <w:jc w:val="both"/>
              <w:rPr>
                <w:rFonts w:cstheme="minorHAnsi"/>
                <w:i/>
                <w:iCs/>
                <w:shd w:val="clear" w:color="auto" w:fill="E0E0E0"/>
              </w:rPr>
            </w:pPr>
            <w:r w:rsidRPr="00143D20">
              <w:rPr>
                <w:rFonts w:cstheme="minorHAnsi"/>
                <w:i/>
                <w:iCs/>
                <w:shd w:val="clear" w:color="auto" w:fill="E0E0E0"/>
              </w:rPr>
              <w:lastRenderedPageBreak/>
              <w:t>Coordinación eficaz entre los organismos nacionales y las partes interesadas para apoyar los objetivos del Protocolo de Montreal.</w:t>
            </w:r>
          </w:p>
          <w:p w14:paraId="1FA442B3" w14:textId="77777777" w:rsidR="00B871E0" w:rsidRPr="00143D20" w:rsidRDefault="00B871E0" w:rsidP="00B871E0">
            <w:pPr>
              <w:pStyle w:val="Prrafodelista"/>
              <w:numPr>
                <w:ilvl w:val="0"/>
                <w:numId w:val="6"/>
              </w:numPr>
              <w:spacing w:after="60" w:line="240" w:lineRule="auto"/>
              <w:contextualSpacing w:val="0"/>
              <w:jc w:val="both"/>
              <w:rPr>
                <w:rFonts w:cstheme="minorHAnsi"/>
                <w:i/>
                <w:iCs/>
                <w:shd w:val="clear" w:color="auto" w:fill="E0E0E0"/>
              </w:rPr>
            </w:pPr>
            <w:r w:rsidRPr="00143D20">
              <w:rPr>
                <w:rFonts w:cstheme="minorHAnsi"/>
                <w:i/>
                <w:iCs/>
                <w:shd w:val="clear" w:color="auto" w:fill="E0E0E0"/>
              </w:rPr>
              <w:t>Supervisión de la ejecución oportuna de las actividades de eliminación de los HCFC y la reducción resultante del consumo de sustancias controladas.</w:t>
            </w:r>
          </w:p>
          <w:p w14:paraId="7B9F8D03" w14:textId="77777777" w:rsidR="00B871E0" w:rsidRPr="00143D20" w:rsidRDefault="00B871E0" w:rsidP="00B871E0">
            <w:pPr>
              <w:pStyle w:val="Prrafodelista"/>
              <w:numPr>
                <w:ilvl w:val="0"/>
                <w:numId w:val="6"/>
              </w:numPr>
              <w:spacing w:after="60" w:line="240" w:lineRule="auto"/>
              <w:contextualSpacing w:val="0"/>
              <w:jc w:val="both"/>
              <w:rPr>
                <w:rFonts w:cstheme="minorHAnsi"/>
                <w:i/>
                <w:iCs/>
                <w:shd w:val="clear" w:color="auto" w:fill="E0E0E0"/>
              </w:rPr>
            </w:pPr>
            <w:r w:rsidRPr="00143D20">
              <w:rPr>
                <w:rFonts w:cstheme="minorHAnsi"/>
                <w:i/>
                <w:iCs/>
                <w:shd w:val="clear" w:color="auto" w:fill="E0E0E0"/>
              </w:rPr>
              <w:t>Promover la sensibilización y el intercambio de información sobre cuestiones importantes del Protocolo de Montreal.</w:t>
            </w:r>
          </w:p>
          <w:p w14:paraId="32F1B0F0" w14:textId="77777777" w:rsidR="00B871E0" w:rsidRPr="00143D20" w:rsidRDefault="00B871E0" w:rsidP="00B871E0">
            <w:pPr>
              <w:pStyle w:val="Prrafodelista"/>
              <w:numPr>
                <w:ilvl w:val="0"/>
                <w:numId w:val="6"/>
              </w:numPr>
              <w:spacing w:after="60" w:line="240" w:lineRule="auto"/>
              <w:contextualSpacing w:val="0"/>
              <w:jc w:val="both"/>
              <w:rPr>
                <w:rFonts w:cstheme="minorHAnsi"/>
                <w:i/>
                <w:iCs/>
                <w:shd w:val="clear" w:color="auto" w:fill="E0E0E0"/>
              </w:rPr>
            </w:pPr>
            <w:r w:rsidRPr="00143D20">
              <w:rPr>
                <w:rFonts w:cstheme="minorHAnsi"/>
                <w:i/>
                <w:iCs/>
                <w:shd w:val="clear" w:color="auto" w:fill="E0E0E0"/>
              </w:rPr>
              <w:t>Cooperación regional y participación en las reuniones del Protocolo de Montreal.</w:t>
            </w:r>
          </w:p>
          <w:p w14:paraId="35D9AA7C" w14:textId="78470D62" w:rsidR="00B871E0" w:rsidRPr="00FE1534" w:rsidRDefault="00B871E0" w:rsidP="00FE1534">
            <w:pPr>
              <w:pStyle w:val="Prrafodelista"/>
              <w:numPr>
                <w:ilvl w:val="0"/>
                <w:numId w:val="6"/>
              </w:numPr>
              <w:tabs>
                <w:tab w:val="left" w:pos="4680"/>
              </w:tabs>
              <w:rPr>
                <w:rFonts w:cstheme="minorHAnsi"/>
                <w:i/>
                <w:iCs/>
                <w:sz w:val="22"/>
                <w:szCs w:val="22"/>
                <w:shd w:val="clear" w:color="auto" w:fill="E0E0E0"/>
              </w:rPr>
            </w:pPr>
            <w:r w:rsidRPr="00FE1534">
              <w:rPr>
                <w:rFonts w:cstheme="minorHAnsi"/>
                <w:i/>
                <w:iCs/>
                <w:shd w:val="clear" w:color="auto" w:fill="E0E0E0"/>
              </w:rPr>
              <w:t>Integración de la política de género del Fondo Multilateral en la aplicación del Protocolo de Montreal.</w:t>
            </w:r>
          </w:p>
        </w:tc>
      </w:tr>
      <w:tr w:rsidR="00B871E0" w:rsidRPr="008916C4" w14:paraId="1D68B602" w14:textId="77777777" w:rsidTr="00FB3836">
        <w:tc>
          <w:tcPr>
            <w:tcW w:w="5246" w:type="dxa"/>
            <w:shd w:val="clear" w:color="auto" w:fill="F2F2F2" w:themeFill="background1" w:themeFillShade="F2"/>
            <w:vAlign w:val="center"/>
          </w:tcPr>
          <w:p w14:paraId="6F595184" w14:textId="77777777" w:rsidR="00B871E0" w:rsidRPr="008916C4" w:rsidRDefault="00B871E0" w:rsidP="00B871E0">
            <w:pPr>
              <w:tabs>
                <w:tab w:val="left" w:pos="4680"/>
              </w:tabs>
              <w:rPr>
                <w:rFonts w:cstheme="minorHAnsi"/>
                <w:i/>
                <w:sz w:val="22"/>
                <w:szCs w:val="22"/>
                <w:shd w:val="clear" w:color="auto" w:fill="E0E0E0"/>
              </w:rPr>
            </w:pPr>
            <w:r w:rsidRPr="008916C4">
              <w:rPr>
                <w:rFonts w:cstheme="minorHAnsi"/>
                <w:b/>
                <w:bCs/>
                <w:sz w:val="22"/>
                <w:szCs w:val="22"/>
              </w:rPr>
              <w:t>Asociado en la Implementación:</w:t>
            </w:r>
          </w:p>
        </w:tc>
        <w:tc>
          <w:tcPr>
            <w:tcW w:w="5812" w:type="dxa"/>
            <w:vAlign w:val="center"/>
          </w:tcPr>
          <w:p w14:paraId="50991FE0" w14:textId="4F61771D" w:rsidR="00B871E0" w:rsidRPr="008916C4" w:rsidRDefault="004E56DB" w:rsidP="00041EB7">
            <w:pPr>
              <w:tabs>
                <w:tab w:val="left" w:pos="4680"/>
              </w:tabs>
              <w:jc w:val="both"/>
              <w:rPr>
                <w:rFonts w:cstheme="minorHAnsi"/>
                <w:i/>
                <w:iCs/>
                <w:sz w:val="22"/>
                <w:szCs w:val="22"/>
                <w:shd w:val="clear" w:color="auto" w:fill="E0E0E0"/>
              </w:rPr>
            </w:pPr>
            <w:r w:rsidRPr="000622AD">
              <w:rPr>
                <w:rFonts w:cstheme="minorHAnsi"/>
                <w:i/>
                <w:iCs/>
                <w:shd w:val="clear" w:color="auto" w:fill="E0E0E0"/>
              </w:rPr>
              <w:t>Dirección de Gestión de Calidad Ambiental, Ministerio de Ambiente y Energía</w:t>
            </w:r>
          </w:p>
        </w:tc>
      </w:tr>
      <w:tr w:rsidR="00B871E0" w:rsidRPr="008916C4" w14:paraId="33A92FC3" w14:textId="77777777" w:rsidTr="00FB3836">
        <w:tc>
          <w:tcPr>
            <w:tcW w:w="5246" w:type="dxa"/>
            <w:shd w:val="clear" w:color="auto" w:fill="F2F2F2" w:themeFill="background1" w:themeFillShade="F2"/>
            <w:vAlign w:val="center"/>
          </w:tcPr>
          <w:p w14:paraId="551B3834" w14:textId="77777777" w:rsidR="00B871E0" w:rsidRPr="008916C4" w:rsidRDefault="00B871E0" w:rsidP="00B871E0">
            <w:pPr>
              <w:tabs>
                <w:tab w:val="left" w:pos="4680"/>
              </w:tabs>
              <w:rPr>
                <w:rFonts w:cstheme="minorHAnsi"/>
                <w:b/>
                <w:bCs/>
                <w:sz w:val="22"/>
                <w:szCs w:val="22"/>
              </w:rPr>
            </w:pPr>
            <w:r w:rsidRPr="008916C4">
              <w:rPr>
                <w:rFonts w:cstheme="minorHAnsi"/>
                <w:b/>
                <w:bCs/>
                <w:sz w:val="22"/>
                <w:szCs w:val="22"/>
              </w:rPr>
              <w:t>Partes Responsables:</w:t>
            </w:r>
          </w:p>
        </w:tc>
        <w:tc>
          <w:tcPr>
            <w:tcW w:w="5812" w:type="dxa"/>
            <w:vAlign w:val="center"/>
          </w:tcPr>
          <w:p w14:paraId="1047F5B1" w14:textId="6C5A9A20" w:rsidR="00B871E0" w:rsidRPr="008916C4" w:rsidRDefault="004E56DB" w:rsidP="00B871E0">
            <w:pPr>
              <w:tabs>
                <w:tab w:val="left" w:pos="4680"/>
              </w:tabs>
              <w:rPr>
                <w:rFonts w:cstheme="minorHAnsi"/>
                <w:i/>
                <w:iCs/>
                <w:sz w:val="22"/>
                <w:szCs w:val="22"/>
                <w:shd w:val="clear" w:color="auto" w:fill="E0E0E0"/>
              </w:rPr>
            </w:pPr>
            <w:r>
              <w:rPr>
                <w:rFonts w:cstheme="minorHAnsi"/>
                <w:i/>
                <w:iCs/>
                <w:sz w:val="22"/>
                <w:szCs w:val="22"/>
                <w:shd w:val="clear" w:color="auto" w:fill="E0E0E0"/>
              </w:rPr>
              <w:t>NA</w:t>
            </w:r>
          </w:p>
        </w:tc>
      </w:tr>
      <w:tr w:rsidR="00B871E0" w:rsidRPr="008916C4" w14:paraId="6F99CBD4" w14:textId="77777777" w:rsidTr="00FB3836">
        <w:tc>
          <w:tcPr>
            <w:tcW w:w="5246" w:type="dxa"/>
            <w:shd w:val="clear" w:color="auto" w:fill="F2F2F2" w:themeFill="background1" w:themeFillShade="F2"/>
            <w:vAlign w:val="center"/>
          </w:tcPr>
          <w:p w14:paraId="7C9A28F9" w14:textId="77777777" w:rsidR="00B871E0" w:rsidRPr="008916C4" w:rsidRDefault="00B871E0" w:rsidP="00B871E0">
            <w:pPr>
              <w:tabs>
                <w:tab w:val="left" w:pos="4680"/>
              </w:tabs>
              <w:rPr>
                <w:rFonts w:cstheme="minorHAnsi"/>
                <w:b/>
                <w:sz w:val="22"/>
                <w:szCs w:val="22"/>
              </w:rPr>
            </w:pPr>
            <w:r w:rsidRPr="008916C4">
              <w:rPr>
                <w:rFonts w:cstheme="minorHAnsi"/>
                <w:b/>
                <w:sz w:val="22"/>
                <w:szCs w:val="22"/>
              </w:rPr>
              <w:t>Presupuesto del período cubierto por el informe en USD$:</w:t>
            </w:r>
          </w:p>
        </w:tc>
        <w:tc>
          <w:tcPr>
            <w:tcW w:w="5812" w:type="dxa"/>
            <w:vAlign w:val="center"/>
          </w:tcPr>
          <w:p w14:paraId="4122D031" w14:textId="370AB3BA" w:rsidR="00B871E0" w:rsidRPr="008916C4" w:rsidRDefault="004E56DB" w:rsidP="00041EB7">
            <w:pPr>
              <w:tabs>
                <w:tab w:val="left" w:pos="4680"/>
              </w:tabs>
              <w:jc w:val="both"/>
              <w:rPr>
                <w:rFonts w:cstheme="minorHAnsi"/>
                <w:i/>
                <w:iCs/>
                <w:sz w:val="22"/>
                <w:szCs w:val="22"/>
                <w:shd w:val="clear" w:color="auto" w:fill="E0E0E0"/>
              </w:rPr>
            </w:pPr>
            <w:r w:rsidRPr="000622AD">
              <w:rPr>
                <w:rFonts w:cstheme="minorHAnsi"/>
                <w:i/>
                <w:iCs/>
                <w:shd w:val="clear" w:color="auto" w:fill="E0E0E0"/>
              </w:rPr>
              <w:t xml:space="preserve">Fase </w:t>
            </w:r>
            <w:r w:rsidRPr="000515AD">
              <w:rPr>
                <w:rFonts w:cstheme="minorHAnsi"/>
                <w:i/>
                <w:iCs/>
                <w:shd w:val="clear" w:color="auto" w:fill="E0E0E0"/>
              </w:rPr>
              <w:t xml:space="preserve">XV </w:t>
            </w:r>
            <w:r w:rsidR="00247158">
              <w:rPr>
                <w:rFonts w:cstheme="minorHAnsi"/>
                <w:i/>
                <w:iCs/>
                <w:shd w:val="clear" w:color="auto" w:fill="E0E0E0"/>
              </w:rPr>
              <w:t xml:space="preserve">(Cuatrimestre 1) </w:t>
            </w:r>
            <w:r w:rsidRPr="000515AD">
              <w:rPr>
                <w:rFonts w:cstheme="minorHAnsi"/>
                <w:i/>
                <w:iCs/>
                <w:shd w:val="clear" w:color="auto" w:fill="E0E0E0"/>
              </w:rPr>
              <w:t>$</w:t>
            </w:r>
            <w:r w:rsidR="001A35D0">
              <w:rPr>
                <w:rFonts w:cstheme="minorHAnsi"/>
                <w:i/>
                <w:iCs/>
                <w:shd w:val="clear" w:color="auto" w:fill="E0E0E0"/>
              </w:rPr>
              <w:t>49916,17</w:t>
            </w:r>
          </w:p>
        </w:tc>
      </w:tr>
      <w:tr w:rsidR="00B871E0" w:rsidRPr="008916C4" w14:paraId="2E327F32" w14:textId="77777777" w:rsidTr="00FB3836">
        <w:tc>
          <w:tcPr>
            <w:tcW w:w="5246" w:type="dxa"/>
            <w:shd w:val="clear" w:color="auto" w:fill="F2F2F2" w:themeFill="background1" w:themeFillShade="F2"/>
            <w:vAlign w:val="center"/>
          </w:tcPr>
          <w:p w14:paraId="7A2D70A9" w14:textId="77777777" w:rsidR="00B871E0" w:rsidRPr="008916C4" w:rsidRDefault="00B871E0" w:rsidP="00B871E0">
            <w:pPr>
              <w:tabs>
                <w:tab w:val="left" w:pos="4680"/>
              </w:tabs>
              <w:rPr>
                <w:rFonts w:cstheme="minorHAnsi"/>
                <w:b/>
                <w:sz w:val="22"/>
                <w:szCs w:val="22"/>
              </w:rPr>
            </w:pPr>
            <w:r w:rsidRPr="008916C4">
              <w:rPr>
                <w:rFonts w:cstheme="minorHAnsi"/>
                <w:b/>
                <w:sz w:val="22"/>
                <w:szCs w:val="22"/>
              </w:rPr>
              <w:t>Ejecución presupuestaria del período cubierto por el informe en USD$:</w:t>
            </w:r>
          </w:p>
        </w:tc>
        <w:tc>
          <w:tcPr>
            <w:tcW w:w="5812" w:type="dxa"/>
            <w:vAlign w:val="center"/>
          </w:tcPr>
          <w:p w14:paraId="3C47EBEC" w14:textId="0CFCA663" w:rsidR="00B871E0" w:rsidRPr="008916C4" w:rsidRDefault="004E56DB" w:rsidP="00041EB7">
            <w:pPr>
              <w:tabs>
                <w:tab w:val="left" w:pos="4680"/>
              </w:tabs>
              <w:jc w:val="both"/>
              <w:rPr>
                <w:rFonts w:cstheme="minorHAnsi"/>
                <w:i/>
                <w:iCs/>
                <w:sz w:val="22"/>
                <w:szCs w:val="22"/>
                <w:shd w:val="clear" w:color="auto" w:fill="E0E0E0"/>
              </w:rPr>
            </w:pPr>
            <w:r w:rsidRPr="000515AD">
              <w:rPr>
                <w:rFonts w:cstheme="minorHAnsi"/>
                <w:i/>
                <w:iCs/>
                <w:shd w:val="clear" w:color="auto" w:fill="E0E0E0"/>
              </w:rPr>
              <w:t>Fase XV $</w:t>
            </w:r>
            <w:r w:rsidR="00196B39" w:rsidRPr="000515AD">
              <w:rPr>
                <w:rFonts w:cstheme="minorHAnsi"/>
                <w:i/>
                <w:iCs/>
                <w:shd w:val="clear" w:color="auto" w:fill="E0E0E0"/>
              </w:rPr>
              <w:t>45</w:t>
            </w:r>
            <w:r w:rsidR="000515AD" w:rsidRPr="000515AD">
              <w:rPr>
                <w:rFonts w:cstheme="minorHAnsi"/>
                <w:i/>
                <w:iCs/>
                <w:shd w:val="clear" w:color="auto" w:fill="E0E0E0"/>
              </w:rPr>
              <w:t>.</w:t>
            </w:r>
            <w:r w:rsidR="00D715BE">
              <w:rPr>
                <w:rFonts w:cstheme="minorHAnsi"/>
                <w:i/>
                <w:iCs/>
                <w:shd w:val="clear" w:color="auto" w:fill="E0E0E0"/>
              </w:rPr>
              <w:t>916,16</w:t>
            </w:r>
            <w:r w:rsidRPr="000515AD">
              <w:rPr>
                <w:rFonts w:cstheme="minorHAnsi"/>
                <w:i/>
                <w:iCs/>
                <w:shd w:val="clear" w:color="auto" w:fill="E0E0E0"/>
              </w:rPr>
              <w:t xml:space="preserve"> (01 enero-3</w:t>
            </w:r>
            <w:r w:rsidR="00924857" w:rsidRPr="000515AD">
              <w:rPr>
                <w:rFonts w:cstheme="minorHAnsi"/>
                <w:i/>
                <w:iCs/>
                <w:shd w:val="clear" w:color="auto" w:fill="E0E0E0"/>
              </w:rPr>
              <w:t>0</w:t>
            </w:r>
            <w:r w:rsidRPr="000515AD">
              <w:rPr>
                <w:rFonts w:cstheme="minorHAnsi"/>
                <w:i/>
                <w:iCs/>
                <w:shd w:val="clear" w:color="auto" w:fill="E0E0E0"/>
              </w:rPr>
              <w:t xml:space="preserve"> </w:t>
            </w:r>
            <w:r w:rsidR="00924857" w:rsidRPr="000515AD">
              <w:rPr>
                <w:rFonts w:cstheme="minorHAnsi"/>
                <w:i/>
                <w:iCs/>
                <w:shd w:val="clear" w:color="auto" w:fill="E0E0E0"/>
              </w:rPr>
              <w:t>abril</w:t>
            </w:r>
            <w:r w:rsidRPr="000515AD">
              <w:rPr>
                <w:rFonts w:cstheme="minorHAnsi"/>
                <w:i/>
                <w:iCs/>
                <w:shd w:val="clear" w:color="auto" w:fill="E0E0E0"/>
              </w:rPr>
              <w:t xml:space="preserve"> 202</w:t>
            </w:r>
            <w:r w:rsidR="00924857" w:rsidRPr="000515AD">
              <w:rPr>
                <w:rFonts w:cstheme="minorHAnsi"/>
                <w:i/>
                <w:iCs/>
                <w:shd w:val="clear" w:color="auto" w:fill="E0E0E0"/>
              </w:rPr>
              <w:t>6</w:t>
            </w:r>
            <w:r w:rsidRPr="000515AD">
              <w:rPr>
                <w:rFonts w:cstheme="minorHAnsi"/>
                <w:i/>
                <w:iCs/>
                <w:shd w:val="clear" w:color="auto" w:fill="E0E0E0"/>
              </w:rPr>
              <w:t>)</w:t>
            </w:r>
          </w:p>
        </w:tc>
      </w:tr>
      <w:tr w:rsidR="00B871E0" w:rsidRPr="00AB5DC8" w14:paraId="45933F68" w14:textId="77777777" w:rsidTr="00FB3836">
        <w:tblPrEx>
          <w:shd w:val="clear" w:color="auto" w:fill="D9D9D9" w:themeFill="background1" w:themeFillShade="D9"/>
        </w:tblPrEx>
        <w:tc>
          <w:tcPr>
            <w:tcW w:w="11058" w:type="dxa"/>
            <w:gridSpan w:val="2"/>
            <w:shd w:val="clear" w:color="auto" w:fill="F2F2F2" w:themeFill="background1" w:themeFillShade="F2"/>
          </w:tcPr>
          <w:p w14:paraId="62467F6C" w14:textId="2AE35C3F" w:rsidR="00B871E0" w:rsidRPr="008916C4" w:rsidRDefault="00B871E0" w:rsidP="00B871E0">
            <w:pPr>
              <w:tabs>
                <w:tab w:val="left" w:pos="4680"/>
              </w:tabs>
              <w:jc w:val="both"/>
              <w:rPr>
                <w:rFonts w:cstheme="minorHAnsi"/>
                <w:b/>
                <w:sz w:val="22"/>
                <w:szCs w:val="22"/>
                <w:shd w:val="clear" w:color="auto" w:fill="E0E0E0"/>
              </w:rPr>
            </w:pPr>
          </w:p>
        </w:tc>
      </w:tr>
      <w:tr w:rsidR="004E56DB" w:rsidRPr="00AB5DC8" w14:paraId="370DC449" w14:textId="77777777" w:rsidTr="00FB3836">
        <w:tblPrEx>
          <w:shd w:val="clear" w:color="auto" w:fill="D9D9D9" w:themeFill="background1" w:themeFillShade="D9"/>
        </w:tblPrEx>
        <w:tc>
          <w:tcPr>
            <w:tcW w:w="11058" w:type="dxa"/>
            <w:gridSpan w:val="2"/>
            <w:shd w:val="clear" w:color="auto" w:fill="FFFFFF" w:themeFill="background1"/>
          </w:tcPr>
          <w:p w14:paraId="52E21418" w14:textId="77777777" w:rsidR="004E56DB" w:rsidRDefault="004E56DB" w:rsidP="004E56DB">
            <w:pPr>
              <w:tabs>
                <w:tab w:val="left" w:pos="4680"/>
              </w:tabs>
              <w:jc w:val="both"/>
              <w:rPr>
                <w:rFonts w:cstheme="minorHAnsi"/>
                <w:b/>
                <w:shd w:val="clear" w:color="auto" w:fill="E0E0E0"/>
              </w:rPr>
            </w:pPr>
            <w:r w:rsidRPr="00AB5DC8">
              <w:rPr>
                <w:rFonts w:cstheme="minorHAnsi"/>
                <w:b/>
                <w:shd w:val="clear" w:color="auto" w:fill="E0E0E0"/>
              </w:rPr>
              <w:t>Breve descripción del Proyecto</w:t>
            </w:r>
          </w:p>
          <w:p w14:paraId="4629C133" w14:textId="77777777" w:rsidR="004E56DB" w:rsidRPr="003077BB" w:rsidRDefault="004E56DB" w:rsidP="004E56DB">
            <w:pPr>
              <w:jc w:val="both"/>
              <w:rPr>
                <w:rFonts w:cstheme="minorHAnsi"/>
              </w:rPr>
            </w:pPr>
            <w:r w:rsidRPr="000622AD">
              <w:rPr>
                <w:rFonts w:cstheme="minorHAnsi"/>
              </w:rPr>
              <w:t xml:space="preserve">Con el fin de continuar sumando esfuerzos para eliminar gradualmente el consumo de las SAO y de aquellas sustancias alternativas que impactan negativamente sobre el ambiente y el clima, </w:t>
            </w:r>
            <w:r>
              <w:rPr>
                <w:rFonts w:cstheme="minorHAnsi"/>
              </w:rPr>
              <w:t xml:space="preserve">con el apoyo </w:t>
            </w:r>
            <w:r w:rsidRPr="000622AD">
              <w:rPr>
                <w:rFonts w:cstheme="minorHAnsi"/>
              </w:rPr>
              <w:t>de</w:t>
            </w:r>
            <w:r>
              <w:rPr>
                <w:rFonts w:cstheme="minorHAnsi"/>
              </w:rPr>
              <w:t xml:space="preserve">l </w:t>
            </w:r>
            <w:r w:rsidRPr="000622AD">
              <w:rPr>
                <w:rFonts w:cstheme="minorHAnsi"/>
              </w:rPr>
              <w:t xml:space="preserve">Fondo </w:t>
            </w:r>
            <w:r w:rsidRPr="003077BB">
              <w:rPr>
                <w:rFonts w:cstheme="minorHAnsi"/>
              </w:rPr>
              <w:t>Multilateral se mantendr</w:t>
            </w:r>
            <w:r>
              <w:rPr>
                <w:rFonts w:cstheme="minorHAnsi"/>
              </w:rPr>
              <w:t>á</w:t>
            </w:r>
            <w:r w:rsidRPr="003077BB">
              <w:rPr>
                <w:rFonts w:cstheme="minorHAnsi"/>
              </w:rPr>
              <w:t xml:space="preserve"> operativa la Oficina Técnica del Ozono</w:t>
            </w:r>
            <w:r>
              <w:rPr>
                <w:rFonts w:cstheme="minorHAnsi"/>
              </w:rPr>
              <w:t xml:space="preserve"> </w:t>
            </w:r>
            <w:r w:rsidRPr="003077BB">
              <w:rPr>
                <w:rFonts w:cstheme="minorHAnsi"/>
              </w:rPr>
              <w:t>mediante fase XV, durante el periodo 2024-2027.</w:t>
            </w:r>
          </w:p>
          <w:p w14:paraId="4AE58B42" w14:textId="77777777" w:rsidR="004E56DB" w:rsidRPr="000622AD" w:rsidRDefault="004E56DB" w:rsidP="004E56DB">
            <w:pPr>
              <w:jc w:val="both"/>
              <w:rPr>
                <w:rFonts w:cstheme="minorHAnsi"/>
              </w:rPr>
            </w:pPr>
            <w:r w:rsidRPr="003077BB">
              <w:rPr>
                <w:rFonts w:cstheme="minorHAnsi"/>
              </w:rPr>
              <w:t xml:space="preserve">Durante la fase actual </w:t>
            </w:r>
            <w:r>
              <w:rPr>
                <w:rFonts w:cstheme="minorHAnsi"/>
              </w:rPr>
              <w:t xml:space="preserve">se </w:t>
            </w:r>
            <w:r w:rsidRPr="003077BB">
              <w:rPr>
                <w:rFonts w:cstheme="minorHAnsi"/>
              </w:rPr>
              <w:t>está  dando</w:t>
            </w:r>
            <w:r>
              <w:rPr>
                <w:rFonts w:cstheme="minorHAnsi"/>
              </w:rPr>
              <w:t xml:space="preserve"> </w:t>
            </w:r>
            <w:r w:rsidRPr="000622AD">
              <w:rPr>
                <w:rFonts w:cstheme="minorHAnsi"/>
              </w:rPr>
              <w:t>continu</w:t>
            </w:r>
            <w:r>
              <w:rPr>
                <w:rFonts w:cstheme="minorHAnsi"/>
              </w:rPr>
              <w:t>idad</w:t>
            </w:r>
            <w:r w:rsidRPr="000622AD">
              <w:rPr>
                <w:rFonts w:cstheme="minorHAnsi"/>
              </w:rPr>
              <w:t xml:space="preserve"> a las fases anteriores del proyecto Fortalecimiento Institucional, el cual tiene como propósito contribuir al fortalecimiento de la Dirección de Gestión de Calidad Ambiental y su Oficina Técnica del Ozono (OTO), para que esta pueda cumplir con sus obligaciones de planificar, dirigir y monitorear todas las actividades de la estrategia nacional en Costa Rica para eliminar gradualmente el consumo de las sustancias agotadoras de la capa de ozono y reducir el consumo de los HFC</w:t>
            </w:r>
            <w:r>
              <w:rPr>
                <w:rFonts w:cstheme="minorHAnsi"/>
              </w:rPr>
              <w:t>,</w:t>
            </w:r>
            <w:r w:rsidRPr="000622AD">
              <w:rPr>
                <w:rFonts w:cstheme="minorHAnsi"/>
              </w:rPr>
              <w:t xml:space="preserve"> de acuerdo con los compromisos adquiridos ante el Protocolo de Montreal y sus Enmiendas, durante el periodo 2024-2027</w:t>
            </w:r>
            <w:r>
              <w:rPr>
                <w:rFonts w:cstheme="minorHAnsi"/>
              </w:rPr>
              <w:t>.</w:t>
            </w:r>
          </w:p>
          <w:p w14:paraId="631C32A0" w14:textId="77777777" w:rsidR="004E56DB" w:rsidRPr="00193239" w:rsidRDefault="004E56DB" w:rsidP="004E56DB">
            <w:pPr>
              <w:jc w:val="both"/>
              <w:rPr>
                <w:rFonts w:cstheme="minorHAnsi"/>
              </w:rPr>
            </w:pPr>
            <w:r w:rsidRPr="00193239">
              <w:rPr>
                <w:rFonts w:cstheme="minorHAnsi"/>
              </w:rPr>
              <w:lastRenderedPageBreak/>
              <w:t>Se está trabajando específicamente en la gestión integral de los HCFC desde el control de su importación y exportación, que inició en el año 2013 y finalizará en el año 2035, hasta su recuperación y disposición final de una forma ambientalmente adecuada. De igual manera en hacer frente a los nuevos desafíos relacionados con la reducción gradual de los HFC que inició en el año 2024 y finalizará en el 2045</w:t>
            </w:r>
            <w:r>
              <w:rPr>
                <w:rFonts w:cstheme="minorHAnsi"/>
              </w:rPr>
              <w:t>,</w:t>
            </w:r>
            <w:r w:rsidRPr="00193239">
              <w:rPr>
                <w:rFonts w:cstheme="minorHAnsi"/>
              </w:rPr>
              <w:t xml:space="preserve"> según la Enmienda de Kigali.</w:t>
            </w:r>
          </w:p>
          <w:p w14:paraId="4BCF012F" w14:textId="4B122DD4" w:rsidR="004E56DB" w:rsidRPr="00193239" w:rsidRDefault="004E56DB" w:rsidP="004E56DB">
            <w:pPr>
              <w:jc w:val="both"/>
              <w:rPr>
                <w:rFonts w:cstheme="minorHAnsi"/>
              </w:rPr>
            </w:pPr>
            <w:r w:rsidRPr="00193239">
              <w:rPr>
                <w:rFonts w:cstheme="minorHAnsi"/>
              </w:rPr>
              <w:t>Igualmente, durante esta</w:t>
            </w:r>
            <w:r>
              <w:rPr>
                <w:rFonts w:cstheme="minorHAnsi"/>
              </w:rPr>
              <w:t xml:space="preserve"> f</w:t>
            </w:r>
            <w:r w:rsidRPr="00193239">
              <w:rPr>
                <w:rFonts w:cstheme="minorHAnsi"/>
              </w:rPr>
              <w:t xml:space="preserve">ase XV </w:t>
            </w:r>
            <w:r w:rsidR="00FE1534">
              <w:rPr>
                <w:rFonts w:cstheme="minorHAnsi"/>
              </w:rPr>
              <w:t xml:space="preserve">para el periodo 2026, </w:t>
            </w:r>
            <w:r w:rsidRPr="00193239">
              <w:rPr>
                <w:rFonts w:cstheme="minorHAnsi"/>
              </w:rPr>
              <w:t>se contin</w:t>
            </w:r>
            <w:r>
              <w:rPr>
                <w:rFonts w:cstheme="minorHAnsi"/>
              </w:rPr>
              <w:t>úa</w:t>
            </w:r>
            <w:r w:rsidRPr="00193239">
              <w:rPr>
                <w:rFonts w:cstheme="minorHAnsi"/>
              </w:rPr>
              <w:t xml:space="preserve"> brindando apoyo al sector de formación técnica nacional,</w:t>
            </w:r>
            <w:r w:rsidR="00FE1534">
              <w:rPr>
                <w:rFonts w:cstheme="minorHAnsi"/>
              </w:rPr>
              <w:t xml:space="preserve"> con la donación de equipos y herramientas,</w:t>
            </w:r>
            <w:r w:rsidRPr="00193239">
              <w:rPr>
                <w:rFonts w:cstheme="minorHAnsi"/>
              </w:rPr>
              <w:t xml:space="preserve"> </w:t>
            </w:r>
            <w:r w:rsidR="00FE1534" w:rsidRPr="00CB5A13">
              <w:rPr>
                <w:rFonts w:cstheme="minorHAnsi"/>
              </w:rPr>
              <w:t>así como</w:t>
            </w:r>
            <w:r w:rsidR="00AF6C6D" w:rsidRPr="00CB5A13">
              <w:rPr>
                <w:rFonts w:cstheme="minorHAnsi"/>
              </w:rPr>
              <w:t>,</w:t>
            </w:r>
            <w:r w:rsidR="00FE1534" w:rsidRPr="00CB5A13">
              <w:rPr>
                <w:rFonts w:cstheme="minorHAnsi"/>
              </w:rPr>
              <w:t xml:space="preserve"> con capacitaciones proporcionadas por el sector privado; </w:t>
            </w:r>
            <w:r w:rsidR="007173DB" w:rsidRPr="00CB5A13">
              <w:rPr>
                <w:rFonts w:cstheme="minorHAnsi"/>
              </w:rPr>
              <w:t>sobre</w:t>
            </w:r>
            <w:r w:rsidR="00DA6396" w:rsidRPr="00CB5A13">
              <w:rPr>
                <w:rFonts w:cstheme="minorHAnsi"/>
              </w:rPr>
              <w:t xml:space="preserve"> </w:t>
            </w:r>
            <w:r w:rsidRPr="00CB5A13">
              <w:rPr>
                <w:rFonts w:cstheme="minorHAnsi"/>
              </w:rPr>
              <w:t xml:space="preserve"> el uso de refrigerantes con menor impacto sobre el clima, </w:t>
            </w:r>
            <w:r w:rsidR="00A9163A" w:rsidRPr="00CB5A13">
              <w:rPr>
                <w:rFonts w:cstheme="minorHAnsi"/>
              </w:rPr>
              <w:t xml:space="preserve"> </w:t>
            </w:r>
            <w:r w:rsidR="00A9163A" w:rsidRPr="00CB5A13">
              <w:rPr>
                <w:rFonts w:cstheme="minorHAnsi"/>
              </w:rPr>
              <w:t>y buenas prácticas de refrigeración, entre otros</w:t>
            </w:r>
            <w:r w:rsidR="00A9163A" w:rsidRPr="00061987">
              <w:rPr>
                <w:rFonts w:cstheme="minorHAnsi"/>
              </w:rPr>
              <w:t xml:space="preserve">, </w:t>
            </w:r>
            <w:r w:rsidR="00CB5A13" w:rsidRPr="00061987">
              <w:rPr>
                <w:rFonts w:cstheme="minorHAnsi"/>
              </w:rPr>
              <w:t>de igual manera</w:t>
            </w:r>
            <w:r w:rsidRPr="00CB5A13">
              <w:rPr>
                <w:rFonts w:cstheme="minorHAnsi"/>
              </w:rPr>
              <w:t xml:space="preserve"> capacitando</w:t>
            </w:r>
            <w:r w:rsidRPr="00193239">
              <w:rPr>
                <w:rFonts w:cstheme="minorHAnsi"/>
              </w:rPr>
              <w:t xml:space="preserve"> </w:t>
            </w:r>
            <w:r>
              <w:rPr>
                <w:rFonts w:cstheme="minorHAnsi"/>
              </w:rPr>
              <w:t xml:space="preserve">a </w:t>
            </w:r>
            <w:r w:rsidRPr="00193239">
              <w:rPr>
                <w:rFonts w:cstheme="minorHAnsi"/>
              </w:rPr>
              <w:t>los auxiliares de la función pública (agentes aduanales)</w:t>
            </w:r>
            <w:r>
              <w:rPr>
                <w:rFonts w:cstheme="minorHAnsi"/>
              </w:rPr>
              <w:t>,</w:t>
            </w:r>
            <w:r w:rsidRPr="00193239">
              <w:rPr>
                <w:rFonts w:cstheme="minorHAnsi"/>
              </w:rPr>
              <w:t xml:space="preserve"> con el fin de reducir</w:t>
            </w:r>
            <w:r>
              <w:rPr>
                <w:rFonts w:cstheme="minorHAnsi"/>
              </w:rPr>
              <w:t>,</w:t>
            </w:r>
            <w:r w:rsidRPr="00193239">
              <w:rPr>
                <w:rFonts w:cstheme="minorHAnsi"/>
              </w:rPr>
              <w:t xml:space="preserve"> en la medida de lo posible</w:t>
            </w:r>
            <w:r>
              <w:rPr>
                <w:rFonts w:cstheme="minorHAnsi"/>
              </w:rPr>
              <w:t>,</w:t>
            </w:r>
            <w:r w:rsidRPr="00193239">
              <w:rPr>
                <w:rFonts w:cstheme="minorHAnsi"/>
              </w:rPr>
              <w:t xml:space="preserve"> el tráfico ilícito. </w:t>
            </w:r>
          </w:p>
          <w:p w14:paraId="086FA4F1" w14:textId="0E077BE3" w:rsidR="004E56DB" w:rsidRDefault="004E56DB" w:rsidP="004E56DB">
            <w:pPr>
              <w:tabs>
                <w:tab w:val="left" w:pos="4680"/>
              </w:tabs>
              <w:jc w:val="both"/>
              <w:rPr>
                <w:rFonts w:cstheme="minorHAnsi"/>
              </w:rPr>
            </w:pPr>
            <w:r w:rsidRPr="00193239">
              <w:rPr>
                <w:rFonts w:cstheme="minorHAnsi"/>
              </w:rPr>
              <w:t>Complementariamente se apoya</w:t>
            </w:r>
            <w:r>
              <w:rPr>
                <w:rFonts w:cstheme="minorHAnsi"/>
              </w:rPr>
              <w:t>n</w:t>
            </w:r>
            <w:r w:rsidRPr="00193239">
              <w:rPr>
                <w:rFonts w:cstheme="minorHAnsi"/>
              </w:rPr>
              <w:t xml:space="preserve"> los procesos de capacitación y sensibilización para reducir el consumo de equipos ineficientes</w:t>
            </w:r>
            <w:r>
              <w:rPr>
                <w:rFonts w:cstheme="minorHAnsi"/>
              </w:rPr>
              <w:t xml:space="preserve">. </w:t>
            </w:r>
            <w:r w:rsidRPr="00193239">
              <w:rPr>
                <w:rFonts w:cstheme="minorHAnsi"/>
              </w:rPr>
              <w:t xml:space="preserve"> </w:t>
            </w:r>
            <w:r>
              <w:rPr>
                <w:rFonts w:cstheme="minorHAnsi"/>
              </w:rPr>
              <w:t>As</w:t>
            </w:r>
            <w:r w:rsidRPr="00193239">
              <w:rPr>
                <w:rFonts w:cstheme="minorHAnsi"/>
              </w:rPr>
              <w:t>í mismo, se plantea la implementación gradual de las acciones estratégicas (mínimo 20%) de la Propuesta de Plan de Refrigeración y Climatización Eficiente y Sostenible PRCES a nivel nacional, orientada a la aplicación de los diferentes ejes de acción y a la búsqueda de financiamiento para los 8 perfiles de proyecto descritos en ella. En materia de igualdad de género se promueve</w:t>
            </w:r>
            <w:r>
              <w:rPr>
                <w:rFonts w:cstheme="minorHAnsi"/>
              </w:rPr>
              <w:t xml:space="preserve"> el</w:t>
            </w:r>
            <w:r w:rsidRPr="000622AD">
              <w:rPr>
                <w:rFonts w:cstheme="minorHAnsi"/>
              </w:rPr>
              <w:t xml:space="preserve"> módulo </w:t>
            </w:r>
            <w:r>
              <w:rPr>
                <w:rFonts w:cstheme="minorHAnsi"/>
              </w:rPr>
              <w:t xml:space="preserve">de </w:t>
            </w:r>
            <w:r w:rsidRPr="000622AD">
              <w:rPr>
                <w:rFonts w:cstheme="minorHAnsi"/>
              </w:rPr>
              <w:t>sensibilización</w:t>
            </w:r>
            <w:r>
              <w:rPr>
                <w:rFonts w:cstheme="minorHAnsi"/>
              </w:rPr>
              <w:t xml:space="preserve"> diseñado </w:t>
            </w:r>
            <w:r w:rsidRPr="000622AD">
              <w:rPr>
                <w:rFonts w:cstheme="minorHAnsi"/>
              </w:rPr>
              <w:t>sobre los temas de inclusión</w:t>
            </w:r>
            <w:r w:rsidR="00FE1534">
              <w:rPr>
                <w:rFonts w:cstheme="minorHAnsi"/>
              </w:rPr>
              <w:t xml:space="preserve">, y el reconocimiento a las empresas del sector RAC comprometidas con la inclusión </w:t>
            </w:r>
            <w:r w:rsidR="00041EB7">
              <w:rPr>
                <w:rFonts w:cstheme="minorHAnsi"/>
              </w:rPr>
              <w:t>social y</w:t>
            </w:r>
            <w:r w:rsidR="00FE1534">
              <w:rPr>
                <w:rFonts w:cstheme="minorHAnsi"/>
              </w:rPr>
              <w:t xml:space="preserve"> la igualdad de género.</w:t>
            </w:r>
          </w:p>
          <w:p w14:paraId="020FE696" w14:textId="3E177151" w:rsidR="004E56DB" w:rsidRPr="008916C4" w:rsidRDefault="004E56DB" w:rsidP="004E56DB">
            <w:pPr>
              <w:tabs>
                <w:tab w:val="left" w:pos="4680"/>
              </w:tabs>
              <w:jc w:val="center"/>
              <w:rPr>
                <w:rFonts w:cstheme="minorHAnsi"/>
                <w:sz w:val="22"/>
                <w:szCs w:val="22"/>
                <w:shd w:val="clear" w:color="auto" w:fill="E0E0E0"/>
              </w:rPr>
            </w:pPr>
            <w:r w:rsidRPr="00910620">
              <w:rPr>
                <w:rFonts w:cstheme="minorHAnsi"/>
                <w:noProof/>
                <w:shd w:val="clear" w:color="auto" w:fill="E0E0E0"/>
              </w:rPr>
              <w:lastRenderedPageBreak/>
              <w:drawing>
                <wp:inline distT="0" distB="0" distL="0" distR="0" wp14:anchorId="2462FA02" wp14:editId="3DB8D8F9">
                  <wp:extent cx="5450324" cy="8336478"/>
                  <wp:effectExtent l="0" t="0" r="0" b="7620"/>
                  <wp:docPr id="5883577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3553" cy="8356712"/>
                          </a:xfrm>
                          <a:prstGeom prst="rect">
                            <a:avLst/>
                          </a:prstGeom>
                          <a:noFill/>
                          <a:ln>
                            <a:noFill/>
                          </a:ln>
                        </pic:spPr>
                      </pic:pic>
                    </a:graphicData>
                  </a:graphic>
                </wp:inline>
              </w:drawing>
            </w:r>
          </w:p>
        </w:tc>
      </w:tr>
    </w:tbl>
    <w:p w14:paraId="6968C384" w14:textId="1D7C2978" w:rsidR="002478E8" w:rsidRPr="00FB3836" w:rsidRDefault="00FB3836" w:rsidP="00231E89">
      <w:pPr>
        <w:pStyle w:val="Ttulo1"/>
        <w:numPr>
          <w:ilvl w:val="0"/>
          <w:numId w:val="4"/>
        </w:numPr>
      </w:pPr>
      <w:bookmarkStart w:id="2" w:name="_Toc227848077"/>
      <w:bookmarkStart w:id="3" w:name="_Toc227935008"/>
      <w:r>
        <w:lastRenderedPageBreak/>
        <w:t>Resumen del proyecto</w:t>
      </w:r>
      <w:bookmarkEnd w:id="2"/>
      <w:bookmarkEnd w:id="3"/>
    </w:p>
    <w:p w14:paraId="3AB3369C" w14:textId="46ADA587" w:rsidR="00FE1534" w:rsidRDefault="004E56DB" w:rsidP="004E56DB">
      <w:pPr>
        <w:tabs>
          <w:tab w:val="left" w:pos="4680"/>
        </w:tabs>
        <w:jc w:val="both"/>
        <w:rPr>
          <w:rFonts w:cstheme="minorHAnsi"/>
          <w:iCs/>
          <w:lang w:val="es-AR"/>
        </w:rPr>
      </w:pPr>
      <w:r w:rsidRPr="008408CD">
        <w:rPr>
          <w:rFonts w:cstheme="minorHAnsi"/>
          <w:iCs/>
          <w:lang w:val="es-AR"/>
        </w:rPr>
        <w:t>Durante este per</w:t>
      </w:r>
      <w:r>
        <w:rPr>
          <w:rFonts w:cstheme="minorHAnsi"/>
          <w:iCs/>
          <w:lang w:val="es-AR"/>
        </w:rPr>
        <w:t>í</w:t>
      </w:r>
      <w:r w:rsidRPr="008408CD">
        <w:rPr>
          <w:rFonts w:cstheme="minorHAnsi"/>
          <w:iCs/>
          <w:lang w:val="es-AR"/>
        </w:rPr>
        <w:t xml:space="preserve">odo </w:t>
      </w:r>
      <w:r w:rsidR="00FE1534" w:rsidRPr="008408CD">
        <w:rPr>
          <w:rFonts w:cstheme="minorHAnsi"/>
          <w:iCs/>
          <w:lang w:val="es-AR"/>
        </w:rPr>
        <w:t xml:space="preserve">del proyecto </w:t>
      </w:r>
      <w:r w:rsidR="00FE1534">
        <w:rPr>
          <w:rFonts w:cstheme="minorHAnsi"/>
          <w:iCs/>
          <w:lang w:val="es-AR"/>
        </w:rPr>
        <w:t xml:space="preserve">(01 de enero- 30 abril) </w:t>
      </w:r>
      <w:r w:rsidRPr="008408CD">
        <w:rPr>
          <w:rFonts w:cstheme="minorHAnsi"/>
          <w:iCs/>
          <w:lang w:val="es-AR"/>
        </w:rPr>
        <w:t xml:space="preserve">se mantiene operativa la Oficina Técnica del Ozono dando seguimiento </w:t>
      </w:r>
      <w:r w:rsidR="00CB5A13" w:rsidRPr="00061987">
        <w:rPr>
          <w:rFonts w:cstheme="minorHAnsi"/>
          <w:iCs/>
          <w:lang w:val="es-AR"/>
        </w:rPr>
        <w:t>a parte</w:t>
      </w:r>
      <w:r w:rsidR="00FE1534">
        <w:rPr>
          <w:rFonts w:cstheme="minorHAnsi"/>
          <w:iCs/>
          <w:lang w:val="es-AR"/>
        </w:rPr>
        <w:t xml:space="preserve"> de los </w:t>
      </w:r>
      <w:r w:rsidRPr="008408CD">
        <w:rPr>
          <w:rFonts w:cstheme="minorHAnsi"/>
          <w:iCs/>
          <w:lang w:val="es-AR"/>
        </w:rPr>
        <w:t xml:space="preserve">7 resultados esperados, que han sido establecidos por el Fondo Multilateral del Protocolo de </w:t>
      </w:r>
      <w:r w:rsidRPr="00E8397C">
        <w:rPr>
          <w:rFonts w:cstheme="minorHAnsi"/>
          <w:iCs/>
          <w:lang w:val="es-AR"/>
        </w:rPr>
        <w:t>Montreal.</w:t>
      </w:r>
    </w:p>
    <w:p w14:paraId="55BE7E9F" w14:textId="5BF5AAD9" w:rsidR="00FE1534" w:rsidRPr="00E80585" w:rsidRDefault="000F2422" w:rsidP="00FE1534">
      <w:pPr>
        <w:pStyle w:val="Prrafodelista"/>
        <w:numPr>
          <w:ilvl w:val="0"/>
          <w:numId w:val="7"/>
        </w:numPr>
        <w:spacing w:after="60" w:line="240" w:lineRule="auto"/>
        <w:contextualSpacing w:val="0"/>
        <w:jc w:val="both"/>
        <w:rPr>
          <w:rFonts w:cstheme="minorHAnsi"/>
          <w:i/>
          <w:iCs/>
          <w:shd w:val="clear" w:color="auto" w:fill="E0E0E0"/>
        </w:rPr>
      </w:pPr>
      <w:r w:rsidRPr="00E80585">
        <w:rPr>
          <w:rFonts w:cstheme="minorHAnsi"/>
          <w:i/>
          <w:iCs/>
          <w:shd w:val="clear" w:color="auto" w:fill="E0E0E0"/>
        </w:rPr>
        <w:t>A</w:t>
      </w:r>
      <w:r w:rsidR="00FE1534" w:rsidRPr="00E80585">
        <w:rPr>
          <w:rFonts w:cstheme="minorHAnsi"/>
          <w:i/>
          <w:iCs/>
          <w:shd w:val="clear" w:color="auto" w:fill="E0E0E0"/>
        </w:rPr>
        <w:t>plicación de</w:t>
      </w:r>
      <w:r w:rsidRPr="00E80585">
        <w:rPr>
          <w:rFonts w:cstheme="minorHAnsi"/>
          <w:i/>
          <w:iCs/>
          <w:shd w:val="clear" w:color="auto" w:fill="E0E0E0"/>
        </w:rPr>
        <w:t xml:space="preserve"> la</w:t>
      </w:r>
      <w:r w:rsidR="00FE1534" w:rsidRPr="00E80585">
        <w:rPr>
          <w:rFonts w:cstheme="minorHAnsi"/>
          <w:i/>
          <w:iCs/>
          <w:shd w:val="clear" w:color="auto" w:fill="E0E0E0"/>
        </w:rPr>
        <w:t xml:space="preserve"> legislación y reglamentación para controlar y supervisar las importaciones</w:t>
      </w:r>
      <w:r w:rsidR="009446E0" w:rsidRPr="00E80585">
        <w:rPr>
          <w:rFonts w:cstheme="minorHAnsi"/>
          <w:i/>
          <w:iCs/>
          <w:shd w:val="clear" w:color="auto" w:fill="E0E0E0"/>
        </w:rPr>
        <w:t>/exportaciones</w:t>
      </w:r>
      <w:r w:rsidR="00FE1534" w:rsidRPr="00E80585">
        <w:rPr>
          <w:rFonts w:cstheme="minorHAnsi"/>
          <w:i/>
          <w:iCs/>
          <w:shd w:val="clear" w:color="auto" w:fill="E0E0E0"/>
        </w:rPr>
        <w:t xml:space="preserve"> y el uso de las sustancias controladas por el Protocolo de Montreal.</w:t>
      </w:r>
    </w:p>
    <w:p w14:paraId="620C5511" w14:textId="77777777" w:rsidR="007E50D5" w:rsidRDefault="007E50D5" w:rsidP="00E80585">
      <w:pPr>
        <w:pStyle w:val="Prrafodelista"/>
        <w:spacing w:after="60" w:line="240" w:lineRule="auto"/>
        <w:contextualSpacing w:val="0"/>
        <w:jc w:val="both"/>
        <w:rPr>
          <w:rFonts w:cstheme="minorHAnsi"/>
          <w:iCs/>
        </w:rPr>
      </w:pPr>
    </w:p>
    <w:p w14:paraId="0023DDAF" w14:textId="2B2D2275" w:rsidR="007E50D5" w:rsidRPr="00C83561" w:rsidRDefault="00762A43" w:rsidP="007E50D5">
      <w:pPr>
        <w:pStyle w:val="Prrafodelista"/>
        <w:spacing w:after="60" w:line="240" w:lineRule="auto"/>
        <w:contextualSpacing w:val="0"/>
        <w:jc w:val="both"/>
        <w:rPr>
          <w:rFonts w:cstheme="minorHAnsi"/>
          <w:iCs/>
        </w:rPr>
      </w:pPr>
      <w:r w:rsidRPr="00C83561">
        <w:rPr>
          <w:rFonts w:cstheme="minorHAnsi"/>
          <w:iCs/>
        </w:rPr>
        <w:t>Bajo este resultado</w:t>
      </w:r>
      <w:r w:rsidR="007C5F8A">
        <w:rPr>
          <w:rFonts w:cstheme="minorHAnsi"/>
          <w:iCs/>
        </w:rPr>
        <w:t xml:space="preserve">, para el año 2026 </w:t>
      </w:r>
      <w:r w:rsidR="007E50D5">
        <w:rPr>
          <w:rFonts w:cstheme="minorHAnsi"/>
          <w:iCs/>
        </w:rPr>
        <w:t>s</w:t>
      </w:r>
      <w:r w:rsidR="007E50D5" w:rsidRPr="00C83561">
        <w:rPr>
          <w:rFonts w:cstheme="minorHAnsi"/>
          <w:iCs/>
        </w:rPr>
        <w:t>e distribuyeron un total de 1.421</w:t>
      </w:r>
      <w:r w:rsidR="007C5F8A">
        <w:rPr>
          <w:rFonts w:cstheme="minorHAnsi"/>
          <w:iCs/>
        </w:rPr>
        <w:t>.</w:t>
      </w:r>
      <w:r w:rsidR="00336C65">
        <w:rPr>
          <w:rFonts w:cstheme="minorHAnsi"/>
          <w:iCs/>
        </w:rPr>
        <w:t>245</w:t>
      </w:r>
      <w:r w:rsidR="004D796D">
        <w:rPr>
          <w:rFonts w:cstheme="minorHAnsi"/>
          <w:iCs/>
        </w:rPr>
        <w:t>,93</w:t>
      </w:r>
      <w:r w:rsidR="007E50D5" w:rsidRPr="00C83561">
        <w:rPr>
          <w:rFonts w:cstheme="minorHAnsi"/>
          <w:iCs/>
        </w:rPr>
        <w:t xml:space="preserve"> toneladas de CO2 equivalente</w:t>
      </w:r>
      <w:r w:rsidR="007E50D5">
        <w:rPr>
          <w:rFonts w:cstheme="minorHAnsi"/>
          <w:iCs/>
        </w:rPr>
        <w:t xml:space="preserve">, asociadas a los HFC, </w:t>
      </w:r>
      <w:r w:rsidR="007E50D5" w:rsidRPr="00C83561">
        <w:rPr>
          <w:rFonts w:cstheme="minorHAnsi"/>
          <w:iCs/>
        </w:rPr>
        <w:t>que podrán ser importadas por 18 importadores.</w:t>
      </w:r>
      <w:r w:rsidR="007E50D5">
        <w:rPr>
          <w:rFonts w:cstheme="minorHAnsi"/>
          <w:iCs/>
        </w:rPr>
        <w:t xml:space="preserve"> Al 30 de abril se ha aprobado la importación de 331.346,86 toneladas de CO2 equivalente.</w:t>
      </w:r>
    </w:p>
    <w:p w14:paraId="231F1245" w14:textId="7AFC2543" w:rsidR="007E50D5" w:rsidRDefault="007E50D5" w:rsidP="00E80585">
      <w:pPr>
        <w:pStyle w:val="Prrafodelista"/>
        <w:spacing w:after="60" w:line="240" w:lineRule="auto"/>
        <w:contextualSpacing w:val="0"/>
        <w:jc w:val="both"/>
        <w:rPr>
          <w:rFonts w:cstheme="minorHAnsi"/>
          <w:iCs/>
        </w:rPr>
      </w:pPr>
    </w:p>
    <w:p w14:paraId="1E4F2FD1" w14:textId="570B919E" w:rsidR="009446E0" w:rsidRPr="00C83561" w:rsidRDefault="007E50D5" w:rsidP="00E80585">
      <w:pPr>
        <w:pStyle w:val="Prrafodelista"/>
        <w:spacing w:after="60" w:line="240" w:lineRule="auto"/>
        <w:contextualSpacing w:val="0"/>
        <w:jc w:val="both"/>
        <w:rPr>
          <w:rFonts w:cstheme="minorHAnsi"/>
          <w:iCs/>
        </w:rPr>
      </w:pPr>
      <w:r>
        <w:rPr>
          <w:rFonts w:cstheme="minorHAnsi"/>
          <w:iCs/>
        </w:rPr>
        <w:t>Se l</w:t>
      </w:r>
      <w:r w:rsidR="00762A43" w:rsidRPr="00C83561">
        <w:rPr>
          <w:rFonts w:cstheme="minorHAnsi"/>
          <w:iCs/>
        </w:rPr>
        <w:t>ogra</w:t>
      </w:r>
      <w:r>
        <w:rPr>
          <w:rFonts w:cstheme="minorHAnsi"/>
          <w:iCs/>
        </w:rPr>
        <w:t>ron</w:t>
      </w:r>
      <w:r w:rsidR="00762A43" w:rsidRPr="00C83561">
        <w:rPr>
          <w:rFonts w:cstheme="minorHAnsi"/>
          <w:iCs/>
        </w:rPr>
        <w:t xml:space="preserve"> aprobar </w:t>
      </w:r>
      <w:r w:rsidR="00D377DD" w:rsidRPr="00C83561">
        <w:rPr>
          <w:rFonts w:cstheme="minorHAnsi"/>
          <w:iCs/>
        </w:rPr>
        <w:t>2</w:t>
      </w:r>
      <w:r w:rsidR="005F08C2" w:rsidRPr="00C83561">
        <w:rPr>
          <w:rFonts w:cstheme="minorHAnsi"/>
          <w:iCs/>
        </w:rPr>
        <w:t>.</w:t>
      </w:r>
      <w:r w:rsidR="00D377DD" w:rsidRPr="00C83561">
        <w:rPr>
          <w:rFonts w:cstheme="minorHAnsi"/>
          <w:iCs/>
        </w:rPr>
        <w:t>178 formularios de autorización de desalmacenaje</w:t>
      </w:r>
      <w:r w:rsidR="00361F89" w:rsidRPr="00C83561">
        <w:rPr>
          <w:rFonts w:cstheme="minorHAnsi"/>
          <w:iCs/>
        </w:rPr>
        <w:t xml:space="preserve"> de sustancias </w:t>
      </w:r>
      <w:r w:rsidR="00BF3D10" w:rsidRPr="00C83561">
        <w:rPr>
          <w:rFonts w:cstheme="minorHAnsi"/>
          <w:iCs/>
        </w:rPr>
        <w:t>como los HCFC, HFC, HFO, HC y equipos de refrigeración y aire acondicionado</w:t>
      </w:r>
      <w:r w:rsidR="00625BA6" w:rsidRPr="00C83561">
        <w:rPr>
          <w:rFonts w:cstheme="minorHAnsi"/>
          <w:iCs/>
        </w:rPr>
        <w:t>, todos ellos asociados a la NT38.</w:t>
      </w:r>
    </w:p>
    <w:p w14:paraId="5F2399A1" w14:textId="77777777" w:rsidR="00DE21B1" w:rsidRDefault="00DE21B1" w:rsidP="002A50CB">
      <w:pPr>
        <w:pStyle w:val="Prrafodelista"/>
        <w:spacing w:after="60" w:line="240" w:lineRule="auto"/>
        <w:contextualSpacing w:val="0"/>
        <w:jc w:val="both"/>
        <w:rPr>
          <w:rFonts w:cstheme="minorHAnsi"/>
          <w:iCs/>
        </w:rPr>
      </w:pPr>
    </w:p>
    <w:p w14:paraId="57DDAE51" w14:textId="2BE0838E" w:rsidR="00625BA6" w:rsidRPr="00C83561" w:rsidRDefault="00625BA6" w:rsidP="002A50CB">
      <w:pPr>
        <w:pStyle w:val="Prrafodelista"/>
        <w:spacing w:after="60" w:line="240" w:lineRule="auto"/>
        <w:contextualSpacing w:val="0"/>
        <w:jc w:val="both"/>
        <w:rPr>
          <w:rFonts w:cstheme="minorHAnsi"/>
          <w:iCs/>
        </w:rPr>
      </w:pPr>
      <w:r w:rsidRPr="00C83561">
        <w:rPr>
          <w:rFonts w:cstheme="minorHAnsi"/>
          <w:iCs/>
        </w:rPr>
        <w:t>D</w:t>
      </w:r>
      <w:r w:rsidR="00303FE6" w:rsidRPr="00C83561">
        <w:rPr>
          <w:rFonts w:cstheme="minorHAnsi"/>
          <w:iCs/>
        </w:rPr>
        <w:t xml:space="preserve">urante el mismo periodo se emitieron </w:t>
      </w:r>
      <w:r w:rsidR="0024046B" w:rsidRPr="00C83561">
        <w:rPr>
          <w:rFonts w:cstheme="minorHAnsi"/>
          <w:iCs/>
        </w:rPr>
        <w:t>30</w:t>
      </w:r>
      <w:r w:rsidR="00303FE6" w:rsidRPr="00C83561">
        <w:rPr>
          <w:rFonts w:cstheme="minorHAnsi"/>
          <w:iCs/>
        </w:rPr>
        <w:t xml:space="preserve"> cert</w:t>
      </w:r>
      <w:r w:rsidR="007213A7" w:rsidRPr="00C83561">
        <w:rPr>
          <w:rFonts w:cstheme="minorHAnsi"/>
          <w:iCs/>
        </w:rPr>
        <w:t>i</w:t>
      </w:r>
      <w:r w:rsidR="00303FE6" w:rsidRPr="00C83561">
        <w:rPr>
          <w:rFonts w:cstheme="minorHAnsi"/>
          <w:iCs/>
        </w:rPr>
        <w:t>ficados para empresas que</w:t>
      </w:r>
      <w:r w:rsidR="00303FE6" w:rsidRPr="0024046B">
        <w:rPr>
          <w:rFonts w:cstheme="minorHAnsi"/>
          <w:shd w:val="clear" w:color="auto" w:fill="E0E0E0"/>
        </w:rPr>
        <w:t xml:space="preserve"> </w:t>
      </w:r>
      <w:r w:rsidR="00303FE6" w:rsidRPr="00C83561">
        <w:rPr>
          <w:rFonts w:cstheme="minorHAnsi"/>
          <w:iCs/>
        </w:rPr>
        <w:t xml:space="preserve">hacen uso de sustancias </w:t>
      </w:r>
      <w:r w:rsidR="007213A7" w:rsidRPr="00C83561">
        <w:rPr>
          <w:rFonts w:cstheme="minorHAnsi"/>
          <w:iCs/>
        </w:rPr>
        <w:t>refrigerantes durante sus procesos de fabricación o mantenimiento</w:t>
      </w:r>
      <w:r w:rsidR="0024046B" w:rsidRPr="00C83561">
        <w:rPr>
          <w:rFonts w:cstheme="minorHAnsi"/>
          <w:iCs/>
        </w:rPr>
        <w:t>, bajo el artículo 13 del DE-35676-S-H-MAG-MINAET</w:t>
      </w:r>
      <w:r w:rsidR="00734B33" w:rsidRPr="00C83561">
        <w:rPr>
          <w:rFonts w:cstheme="minorHAnsi"/>
          <w:iCs/>
        </w:rPr>
        <w:t>.</w:t>
      </w:r>
    </w:p>
    <w:p w14:paraId="4A998266" w14:textId="77777777" w:rsidR="00FE1534" w:rsidRDefault="00FE1534" w:rsidP="00FE1534">
      <w:pPr>
        <w:spacing w:after="60" w:line="240" w:lineRule="auto"/>
        <w:jc w:val="both"/>
        <w:rPr>
          <w:rFonts w:cstheme="minorHAnsi"/>
          <w:i/>
          <w:iCs/>
          <w:shd w:val="clear" w:color="auto" w:fill="E0E0E0"/>
        </w:rPr>
      </w:pPr>
    </w:p>
    <w:p w14:paraId="15E2E526" w14:textId="77777777" w:rsidR="00041EB7" w:rsidRDefault="00041EB7" w:rsidP="00FE1534">
      <w:pPr>
        <w:spacing w:after="60" w:line="240" w:lineRule="auto"/>
        <w:jc w:val="both"/>
        <w:rPr>
          <w:rFonts w:cstheme="minorHAnsi"/>
          <w:i/>
          <w:iCs/>
          <w:shd w:val="clear" w:color="auto" w:fill="E0E0E0"/>
        </w:rPr>
      </w:pPr>
    </w:p>
    <w:p w14:paraId="080C8E0E" w14:textId="77777777" w:rsidR="00FE1534" w:rsidRPr="00143D20" w:rsidRDefault="00FE1534" w:rsidP="00FE1534">
      <w:pPr>
        <w:pStyle w:val="Prrafodelista"/>
        <w:numPr>
          <w:ilvl w:val="0"/>
          <w:numId w:val="7"/>
        </w:numPr>
        <w:spacing w:after="60" w:line="240" w:lineRule="auto"/>
        <w:contextualSpacing w:val="0"/>
        <w:jc w:val="both"/>
        <w:rPr>
          <w:rFonts w:cstheme="minorHAnsi"/>
          <w:i/>
          <w:iCs/>
          <w:shd w:val="clear" w:color="auto" w:fill="E0E0E0"/>
        </w:rPr>
      </w:pPr>
      <w:r w:rsidRPr="00143D20">
        <w:rPr>
          <w:rFonts w:cstheme="minorHAnsi"/>
          <w:i/>
          <w:iCs/>
          <w:shd w:val="clear" w:color="auto" w:fill="E0E0E0"/>
        </w:rPr>
        <w:t>Recogida de datos precisa y oportuna y notificación del consumo de todas las sustancias controladas por el Protocolo de Montreal.</w:t>
      </w:r>
    </w:p>
    <w:p w14:paraId="065F37F1" w14:textId="62D70D5D" w:rsidR="00FE1534" w:rsidRDefault="003D69BA" w:rsidP="006C5101">
      <w:pPr>
        <w:tabs>
          <w:tab w:val="left" w:pos="4680"/>
        </w:tabs>
        <w:ind w:left="709"/>
        <w:jc w:val="both"/>
        <w:rPr>
          <w:rFonts w:cstheme="minorHAnsi"/>
          <w:iCs/>
        </w:rPr>
      </w:pPr>
      <w:r>
        <w:rPr>
          <w:rFonts w:cstheme="minorHAnsi"/>
          <w:iCs/>
        </w:rPr>
        <w:t xml:space="preserve">De igual manera </w:t>
      </w:r>
      <w:r w:rsidR="00D61FEF">
        <w:rPr>
          <w:rFonts w:cstheme="minorHAnsi"/>
          <w:iCs/>
        </w:rPr>
        <w:t xml:space="preserve">en el resultado </w:t>
      </w:r>
      <w:r w:rsidR="002474D1">
        <w:rPr>
          <w:rFonts w:cstheme="minorHAnsi"/>
          <w:iCs/>
        </w:rPr>
        <w:t>2</w:t>
      </w:r>
      <w:r w:rsidR="00D61FEF">
        <w:rPr>
          <w:rFonts w:cstheme="minorHAnsi"/>
          <w:iCs/>
        </w:rPr>
        <w:t xml:space="preserve"> se logró recopilar </w:t>
      </w:r>
      <w:r w:rsidR="006C5101">
        <w:rPr>
          <w:rFonts w:cstheme="minorHAnsi"/>
          <w:iCs/>
        </w:rPr>
        <w:t xml:space="preserve">y sistematizar las estadísticas </w:t>
      </w:r>
      <w:r w:rsidR="008A501F">
        <w:rPr>
          <w:rFonts w:cstheme="minorHAnsi"/>
          <w:iCs/>
        </w:rPr>
        <w:t>de importación y exportación para las sustancias HCFC y HFC</w:t>
      </w:r>
      <w:r w:rsidR="00622630">
        <w:rPr>
          <w:rFonts w:cstheme="minorHAnsi"/>
          <w:iCs/>
        </w:rPr>
        <w:t xml:space="preserve">, para el año 2025, además de otra información de interés, según los formatos establecidos por </w:t>
      </w:r>
      <w:r w:rsidR="00D77EEB">
        <w:rPr>
          <w:rFonts w:cstheme="minorHAnsi"/>
          <w:iCs/>
        </w:rPr>
        <w:t>la Secretaría del</w:t>
      </w:r>
      <w:r w:rsidR="00622630">
        <w:rPr>
          <w:rFonts w:cstheme="minorHAnsi"/>
          <w:iCs/>
        </w:rPr>
        <w:t xml:space="preserve"> Fondo Multilateral del Protocolo de Montreal </w:t>
      </w:r>
      <w:r w:rsidR="00D77EEB">
        <w:rPr>
          <w:rFonts w:cstheme="minorHAnsi"/>
          <w:iCs/>
        </w:rPr>
        <w:t>y la Secretaría de Ozono</w:t>
      </w:r>
      <w:r w:rsidR="00D22D31">
        <w:rPr>
          <w:rFonts w:cstheme="minorHAnsi"/>
          <w:iCs/>
        </w:rPr>
        <w:t xml:space="preserve">. Los </w:t>
      </w:r>
      <w:r w:rsidR="001F52C3">
        <w:rPr>
          <w:rFonts w:cstheme="minorHAnsi"/>
          <w:iCs/>
        </w:rPr>
        <w:t xml:space="preserve">informes </w:t>
      </w:r>
      <w:r w:rsidR="00B020AE">
        <w:rPr>
          <w:rFonts w:cstheme="minorHAnsi"/>
          <w:iCs/>
        </w:rPr>
        <w:t xml:space="preserve">sometidos y </w:t>
      </w:r>
      <w:r w:rsidR="001F52C3">
        <w:rPr>
          <w:rFonts w:cstheme="minorHAnsi"/>
          <w:iCs/>
        </w:rPr>
        <w:t xml:space="preserve">resumidos se muestran en las páginas: </w:t>
      </w:r>
      <w:r w:rsidR="00141ECD">
        <w:rPr>
          <w:rFonts w:cstheme="minorHAnsi"/>
          <w:iCs/>
        </w:rPr>
        <w:t xml:space="preserve"> </w:t>
      </w:r>
      <w:hyperlink r:id="rId9" w:history="1">
        <w:r w:rsidR="00365A01" w:rsidRPr="00E0384A">
          <w:rPr>
            <w:rStyle w:val="Hipervnculo"/>
            <w:rFonts w:cstheme="minorHAnsi"/>
            <w:iCs/>
          </w:rPr>
          <w:t>https://ozone.unep.org/es/countries/data-table</w:t>
        </w:r>
      </w:hyperlink>
      <w:r w:rsidR="00365A01">
        <w:rPr>
          <w:rFonts w:cstheme="minorHAnsi"/>
          <w:iCs/>
        </w:rPr>
        <w:t xml:space="preserve"> Secretaría de Ozono</w:t>
      </w:r>
      <w:r w:rsidR="001D6C87">
        <w:rPr>
          <w:rFonts w:cstheme="minorHAnsi"/>
          <w:iCs/>
        </w:rPr>
        <w:t>.</w:t>
      </w:r>
      <w:r w:rsidR="00432A81">
        <w:rPr>
          <w:rFonts w:cstheme="minorHAnsi"/>
          <w:iCs/>
        </w:rPr>
        <w:t xml:space="preserve"> </w:t>
      </w:r>
      <w:hyperlink r:id="rId10" w:history="1">
        <w:r w:rsidR="00432A81" w:rsidRPr="00432A81">
          <w:rPr>
            <w:rStyle w:val="Hipervnculo"/>
            <w:rFonts w:cstheme="minorHAnsi"/>
            <w:iCs/>
          </w:rPr>
          <w:t>https://www.multilateralfund.org/our-work/cp-data-center</w:t>
        </w:r>
      </w:hyperlink>
      <w:r w:rsidR="00432A81" w:rsidRPr="00432A81">
        <w:rPr>
          <w:rFonts w:cstheme="minorHAnsi"/>
          <w:iCs/>
        </w:rPr>
        <w:t xml:space="preserve"> Secretarí</w:t>
      </w:r>
      <w:r w:rsidR="00432A81">
        <w:rPr>
          <w:rFonts w:cstheme="minorHAnsi"/>
          <w:iCs/>
        </w:rPr>
        <w:t>a Fondo Multilater</w:t>
      </w:r>
      <w:r w:rsidR="00B020AE">
        <w:rPr>
          <w:rFonts w:cstheme="minorHAnsi"/>
          <w:iCs/>
        </w:rPr>
        <w:t>al.</w:t>
      </w:r>
    </w:p>
    <w:p w14:paraId="3B709D82" w14:textId="77777777" w:rsidR="00041EB7" w:rsidRDefault="00041EB7" w:rsidP="006C5101">
      <w:pPr>
        <w:tabs>
          <w:tab w:val="left" w:pos="4680"/>
        </w:tabs>
        <w:ind w:left="709"/>
        <w:jc w:val="both"/>
        <w:rPr>
          <w:rFonts w:cstheme="minorHAnsi"/>
          <w:iCs/>
        </w:rPr>
      </w:pPr>
    </w:p>
    <w:p w14:paraId="52F12F9E" w14:textId="77777777" w:rsidR="00E15200" w:rsidRPr="00143D20" w:rsidRDefault="00E15200" w:rsidP="00E15200">
      <w:pPr>
        <w:pStyle w:val="Prrafodelista"/>
        <w:numPr>
          <w:ilvl w:val="0"/>
          <w:numId w:val="7"/>
        </w:numPr>
        <w:spacing w:after="60" w:line="240" w:lineRule="auto"/>
        <w:contextualSpacing w:val="0"/>
        <w:jc w:val="both"/>
        <w:rPr>
          <w:rFonts w:cstheme="minorHAnsi"/>
          <w:i/>
          <w:iCs/>
          <w:shd w:val="clear" w:color="auto" w:fill="E0E0E0"/>
        </w:rPr>
      </w:pPr>
      <w:r w:rsidRPr="00143D20">
        <w:rPr>
          <w:rFonts w:cstheme="minorHAnsi"/>
          <w:i/>
          <w:iCs/>
          <w:shd w:val="clear" w:color="auto" w:fill="E0E0E0"/>
        </w:rPr>
        <w:t>Coordinación eficaz entre los organismos nacionales y las partes interesadas para apoyar los objetivos del Protocolo de Montreal.</w:t>
      </w:r>
    </w:p>
    <w:p w14:paraId="13F9F49D" w14:textId="1B7036DF" w:rsidR="00E15200" w:rsidRDefault="00037961" w:rsidP="005352E9">
      <w:pPr>
        <w:pStyle w:val="Prrafodelista"/>
        <w:tabs>
          <w:tab w:val="left" w:pos="4680"/>
        </w:tabs>
        <w:spacing w:line="240" w:lineRule="auto"/>
        <w:jc w:val="both"/>
        <w:rPr>
          <w:rFonts w:cstheme="minorHAnsi"/>
          <w:iCs/>
        </w:rPr>
      </w:pPr>
      <w:r>
        <w:rPr>
          <w:rFonts w:cstheme="minorHAnsi"/>
          <w:iCs/>
        </w:rPr>
        <w:t>En esta línea</w:t>
      </w:r>
      <w:r w:rsidR="0071097E">
        <w:rPr>
          <w:rFonts w:cstheme="minorHAnsi"/>
          <w:iCs/>
        </w:rPr>
        <w:t>,</w:t>
      </w:r>
      <w:r>
        <w:rPr>
          <w:rFonts w:cstheme="minorHAnsi"/>
          <w:iCs/>
        </w:rPr>
        <w:t xml:space="preserve"> se gestiona con las empresas del Sector Privado</w:t>
      </w:r>
      <w:r w:rsidR="0071097E">
        <w:rPr>
          <w:rFonts w:cstheme="minorHAnsi"/>
          <w:iCs/>
        </w:rPr>
        <w:t xml:space="preserve">, específicamente con la empresa Refrigeración Industrial </w:t>
      </w:r>
      <w:proofErr w:type="spellStart"/>
      <w:r w:rsidR="0071097E">
        <w:rPr>
          <w:rFonts w:cstheme="minorHAnsi"/>
          <w:iCs/>
        </w:rPr>
        <w:t>Beir</w:t>
      </w:r>
      <w:r w:rsidR="00FF3771">
        <w:rPr>
          <w:rFonts w:cstheme="minorHAnsi"/>
          <w:iCs/>
        </w:rPr>
        <w:t>ute</w:t>
      </w:r>
      <w:proofErr w:type="spellEnd"/>
      <w:r w:rsidR="00FF3771">
        <w:rPr>
          <w:rFonts w:cstheme="minorHAnsi"/>
          <w:iCs/>
        </w:rPr>
        <w:t>,</w:t>
      </w:r>
      <w:r>
        <w:rPr>
          <w:rFonts w:cstheme="minorHAnsi"/>
          <w:iCs/>
        </w:rPr>
        <w:t xml:space="preserve"> </w:t>
      </w:r>
      <w:r w:rsidR="00925538">
        <w:rPr>
          <w:rFonts w:cstheme="minorHAnsi"/>
          <w:iCs/>
        </w:rPr>
        <w:t xml:space="preserve">un ciclo de conferencias, </w:t>
      </w:r>
      <w:r w:rsidR="00403427">
        <w:rPr>
          <w:rFonts w:cstheme="minorHAnsi"/>
          <w:iCs/>
        </w:rPr>
        <w:t xml:space="preserve">para </w:t>
      </w:r>
      <w:r w:rsidR="00403427">
        <w:rPr>
          <w:rFonts w:cstheme="minorHAnsi"/>
          <w:iCs/>
        </w:rPr>
        <w:lastRenderedPageBreak/>
        <w:t>la</w:t>
      </w:r>
      <w:r w:rsidR="000D3CF2">
        <w:rPr>
          <w:rFonts w:cstheme="minorHAnsi"/>
          <w:iCs/>
        </w:rPr>
        <w:t xml:space="preserve"> actualización</w:t>
      </w:r>
      <w:r w:rsidRPr="00037961">
        <w:rPr>
          <w:rFonts w:cstheme="minorHAnsi"/>
          <w:iCs/>
        </w:rPr>
        <w:t xml:space="preserve"> </w:t>
      </w:r>
      <w:r w:rsidR="00FF3771">
        <w:rPr>
          <w:rFonts w:cstheme="minorHAnsi"/>
          <w:iCs/>
        </w:rPr>
        <w:t xml:space="preserve">de los estudiantes </w:t>
      </w:r>
      <w:r w:rsidR="004C2CAD">
        <w:rPr>
          <w:rFonts w:cstheme="minorHAnsi"/>
          <w:iCs/>
        </w:rPr>
        <w:t xml:space="preserve">de las especialidades de refrigeración, </w:t>
      </w:r>
      <w:r w:rsidRPr="00037961">
        <w:rPr>
          <w:rFonts w:cstheme="minorHAnsi"/>
          <w:iCs/>
        </w:rPr>
        <w:t xml:space="preserve">de </w:t>
      </w:r>
      <w:r w:rsidR="00370956">
        <w:rPr>
          <w:rFonts w:cstheme="minorHAnsi"/>
          <w:iCs/>
        </w:rPr>
        <w:t>8</w:t>
      </w:r>
      <w:r w:rsidR="00057A89">
        <w:rPr>
          <w:rFonts w:cstheme="minorHAnsi"/>
          <w:iCs/>
        </w:rPr>
        <w:t xml:space="preserve"> colegios té</w:t>
      </w:r>
      <w:r w:rsidR="00370956">
        <w:rPr>
          <w:rFonts w:cstheme="minorHAnsi"/>
          <w:iCs/>
        </w:rPr>
        <w:t>cnicos profecionales del Ministerio de Educación</w:t>
      </w:r>
      <w:r w:rsidR="00403427">
        <w:rPr>
          <w:rFonts w:cstheme="minorHAnsi"/>
          <w:iCs/>
        </w:rPr>
        <w:t>.</w:t>
      </w:r>
    </w:p>
    <w:p w14:paraId="492F2952" w14:textId="77777777" w:rsidR="00BA360C" w:rsidRDefault="00BA360C" w:rsidP="005352E9">
      <w:pPr>
        <w:pStyle w:val="Prrafodelista"/>
        <w:tabs>
          <w:tab w:val="left" w:pos="4680"/>
        </w:tabs>
        <w:spacing w:line="240" w:lineRule="auto"/>
        <w:jc w:val="both"/>
        <w:rPr>
          <w:rFonts w:cstheme="minorHAnsi"/>
          <w:iCs/>
        </w:rPr>
      </w:pPr>
    </w:p>
    <w:p w14:paraId="0E8B05BB" w14:textId="7B1F4E51" w:rsidR="00BA360C" w:rsidRDefault="00BA360C" w:rsidP="005352E9">
      <w:pPr>
        <w:pStyle w:val="Prrafodelista"/>
        <w:tabs>
          <w:tab w:val="left" w:pos="4680"/>
        </w:tabs>
        <w:spacing w:line="240" w:lineRule="auto"/>
        <w:jc w:val="both"/>
        <w:rPr>
          <w:rFonts w:cstheme="minorHAnsi"/>
          <w:iCs/>
        </w:rPr>
      </w:pPr>
      <w:r>
        <w:rPr>
          <w:rFonts w:cstheme="minorHAnsi"/>
          <w:iCs/>
        </w:rPr>
        <w:t>Se inicia el proceso de donación que había quedado pendiente de</w:t>
      </w:r>
      <w:r w:rsidR="00C400DE">
        <w:rPr>
          <w:rFonts w:cstheme="minorHAnsi"/>
          <w:iCs/>
        </w:rPr>
        <w:t>l año anterior, al Colegio técnico profesional de Corralillo, Guanacaste.</w:t>
      </w:r>
      <w:r w:rsidR="003127EA">
        <w:rPr>
          <w:rFonts w:cstheme="minorHAnsi"/>
          <w:iCs/>
        </w:rPr>
        <w:t xml:space="preserve"> Se prop</w:t>
      </w:r>
      <w:r w:rsidR="005352E9">
        <w:rPr>
          <w:rFonts w:cstheme="minorHAnsi"/>
          <w:iCs/>
        </w:rPr>
        <w:t xml:space="preserve">one la donación </w:t>
      </w:r>
      <w:r w:rsidR="003127EA" w:rsidRPr="005352E9">
        <w:rPr>
          <w:rFonts w:cstheme="minorHAnsi"/>
          <w:iCs/>
        </w:rPr>
        <w:t xml:space="preserve">de equipos y herramientas (compresores, aires acondicionados, cilindros de recuperación, congeladores, refrigeradoras y otros suministros varios), destinados a fortalecer la labor formativa que </w:t>
      </w:r>
      <w:r w:rsidR="005352E9">
        <w:rPr>
          <w:rFonts w:cstheme="minorHAnsi"/>
          <w:iCs/>
        </w:rPr>
        <w:t>la</w:t>
      </w:r>
      <w:r w:rsidR="003127EA" w:rsidRPr="005352E9">
        <w:rPr>
          <w:rFonts w:cstheme="minorHAnsi"/>
          <w:iCs/>
        </w:rPr>
        <w:t xml:space="preserve"> institución</w:t>
      </w:r>
      <w:r w:rsidR="005352E9">
        <w:rPr>
          <w:rFonts w:cstheme="minorHAnsi"/>
          <w:iCs/>
        </w:rPr>
        <w:t>. El acto oficial de donación está previsto para el mes de mayo.</w:t>
      </w:r>
    </w:p>
    <w:p w14:paraId="61AECD15" w14:textId="77777777" w:rsidR="00DE21B1" w:rsidRDefault="00DE21B1" w:rsidP="00E15200">
      <w:pPr>
        <w:pStyle w:val="Prrafodelista"/>
        <w:tabs>
          <w:tab w:val="left" w:pos="4680"/>
        </w:tabs>
        <w:jc w:val="both"/>
        <w:rPr>
          <w:rFonts w:cstheme="minorHAnsi"/>
          <w:iCs/>
        </w:rPr>
      </w:pPr>
    </w:p>
    <w:p w14:paraId="19D9B6A5" w14:textId="75C515FE" w:rsidR="009C5A1D" w:rsidRPr="00143D20" w:rsidRDefault="009C5A1D" w:rsidP="000C162D">
      <w:pPr>
        <w:pStyle w:val="Prrafodelista"/>
        <w:numPr>
          <w:ilvl w:val="0"/>
          <w:numId w:val="7"/>
        </w:numPr>
        <w:spacing w:after="60" w:line="240" w:lineRule="auto"/>
        <w:contextualSpacing w:val="0"/>
        <w:jc w:val="both"/>
        <w:rPr>
          <w:rFonts w:cstheme="minorHAnsi"/>
          <w:i/>
          <w:iCs/>
          <w:shd w:val="clear" w:color="auto" w:fill="E0E0E0"/>
        </w:rPr>
      </w:pPr>
      <w:r w:rsidRPr="00143D20">
        <w:rPr>
          <w:rFonts w:cstheme="minorHAnsi"/>
          <w:i/>
          <w:iCs/>
          <w:shd w:val="clear" w:color="auto" w:fill="E0E0E0"/>
        </w:rPr>
        <w:t>Supervisión de la ejecución oportuna de las actividades de eliminación de los HCFC y la reducción resultante del consumo de sustancias controladas.</w:t>
      </w:r>
    </w:p>
    <w:p w14:paraId="1FC4FA80" w14:textId="0C1F18B2" w:rsidR="001F7187" w:rsidRPr="00C83561" w:rsidRDefault="00F21206" w:rsidP="005352E9">
      <w:pPr>
        <w:pStyle w:val="Prrafodelista"/>
        <w:spacing w:after="60" w:line="240" w:lineRule="auto"/>
        <w:contextualSpacing w:val="0"/>
        <w:jc w:val="both"/>
        <w:rPr>
          <w:rFonts w:cstheme="minorHAnsi"/>
          <w:iCs/>
        </w:rPr>
      </w:pPr>
      <w:r>
        <w:rPr>
          <w:rFonts w:cstheme="minorHAnsi"/>
          <w:iCs/>
        </w:rPr>
        <w:t>Se distribuye</w:t>
      </w:r>
      <w:r w:rsidR="00FB2A46">
        <w:rPr>
          <w:rFonts w:cstheme="minorHAnsi"/>
          <w:iCs/>
        </w:rPr>
        <w:t xml:space="preserve"> una cuota anual de </w:t>
      </w:r>
      <w:r w:rsidR="00052949">
        <w:rPr>
          <w:rFonts w:cstheme="minorHAnsi"/>
          <w:iCs/>
        </w:rPr>
        <w:t>44,0</w:t>
      </w:r>
      <w:r w:rsidR="00004560">
        <w:rPr>
          <w:rFonts w:cstheme="minorHAnsi"/>
          <w:iCs/>
        </w:rPr>
        <w:t xml:space="preserve">23.20 kg de HCFC entre </w:t>
      </w:r>
      <w:r w:rsidR="00461FD8">
        <w:rPr>
          <w:rFonts w:cstheme="minorHAnsi"/>
          <w:iCs/>
        </w:rPr>
        <w:t xml:space="preserve">seis </w:t>
      </w:r>
      <w:r w:rsidR="00897131">
        <w:rPr>
          <w:rFonts w:cstheme="minorHAnsi"/>
          <w:iCs/>
        </w:rPr>
        <w:t>importadores</w:t>
      </w:r>
      <w:r w:rsidR="00461FD8">
        <w:rPr>
          <w:rFonts w:cstheme="minorHAnsi"/>
          <w:iCs/>
        </w:rPr>
        <w:t xml:space="preserve"> a nivel nacional. </w:t>
      </w:r>
      <w:r w:rsidR="001F7187">
        <w:rPr>
          <w:rFonts w:cstheme="minorHAnsi"/>
          <w:iCs/>
        </w:rPr>
        <w:t xml:space="preserve">Al 30 de abril se ha aprobado la importación de </w:t>
      </w:r>
      <w:r w:rsidR="000D4816">
        <w:rPr>
          <w:rFonts w:cstheme="minorHAnsi"/>
          <w:iCs/>
        </w:rPr>
        <w:t>31.824.00</w:t>
      </w:r>
      <w:r w:rsidR="001F7187">
        <w:rPr>
          <w:rFonts w:cstheme="minorHAnsi"/>
          <w:iCs/>
        </w:rPr>
        <w:t xml:space="preserve"> toneladas </w:t>
      </w:r>
      <w:r w:rsidR="00A74781">
        <w:rPr>
          <w:rFonts w:cstheme="minorHAnsi"/>
          <w:iCs/>
        </w:rPr>
        <w:t>métricas</w:t>
      </w:r>
      <w:r w:rsidR="004619BF">
        <w:rPr>
          <w:rFonts w:cstheme="minorHAnsi"/>
          <w:iCs/>
        </w:rPr>
        <w:t xml:space="preserve"> de estas sustancias</w:t>
      </w:r>
      <w:r w:rsidR="00A74781">
        <w:rPr>
          <w:rFonts w:cstheme="minorHAnsi"/>
          <w:iCs/>
        </w:rPr>
        <w:t>.</w:t>
      </w:r>
    </w:p>
    <w:p w14:paraId="108E62BE" w14:textId="62CABADE" w:rsidR="00B020AE" w:rsidRDefault="00461FD8" w:rsidP="005352E9">
      <w:pPr>
        <w:pStyle w:val="Prrafodelista"/>
        <w:tabs>
          <w:tab w:val="left" w:pos="4680"/>
        </w:tabs>
        <w:spacing w:line="240" w:lineRule="auto"/>
        <w:jc w:val="both"/>
        <w:rPr>
          <w:rFonts w:cstheme="minorHAnsi"/>
          <w:iCs/>
        </w:rPr>
      </w:pPr>
      <w:r>
        <w:rPr>
          <w:rFonts w:cstheme="minorHAnsi"/>
          <w:iCs/>
        </w:rPr>
        <w:t>Según lo establecido por el Protocolo de Montreal, para el año 2026 Costa Rica no podría superar este volumen de importación.</w:t>
      </w:r>
      <w:r w:rsidR="006C36BB">
        <w:rPr>
          <w:rFonts w:cstheme="minorHAnsi"/>
          <w:iCs/>
        </w:rPr>
        <w:t xml:space="preserve"> </w:t>
      </w:r>
    </w:p>
    <w:p w14:paraId="353BDC34" w14:textId="77777777" w:rsidR="000C162D" w:rsidRDefault="000C162D" w:rsidP="0006005A">
      <w:pPr>
        <w:pStyle w:val="Prrafodelista"/>
        <w:tabs>
          <w:tab w:val="left" w:pos="4680"/>
        </w:tabs>
        <w:jc w:val="both"/>
        <w:rPr>
          <w:rFonts w:cstheme="minorHAnsi"/>
          <w:iCs/>
        </w:rPr>
      </w:pPr>
    </w:p>
    <w:p w14:paraId="17B80155" w14:textId="77777777" w:rsidR="000C162D" w:rsidRPr="00143D20" w:rsidRDefault="000C162D" w:rsidP="000C162D">
      <w:pPr>
        <w:pStyle w:val="Prrafodelista"/>
        <w:numPr>
          <w:ilvl w:val="0"/>
          <w:numId w:val="7"/>
        </w:numPr>
        <w:spacing w:after="60" w:line="240" w:lineRule="auto"/>
        <w:contextualSpacing w:val="0"/>
        <w:jc w:val="both"/>
        <w:rPr>
          <w:rFonts w:cstheme="minorHAnsi"/>
          <w:i/>
          <w:iCs/>
          <w:shd w:val="clear" w:color="auto" w:fill="E0E0E0"/>
        </w:rPr>
      </w:pPr>
      <w:r w:rsidRPr="00143D20">
        <w:rPr>
          <w:rFonts w:cstheme="minorHAnsi"/>
          <w:i/>
          <w:iCs/>
          <w:shd w:val="clear" w:color="auto" w:fill="E0E0E0"/>
        </w:rPr>
        <w:t>Promover la sensibilización y el intercambio de información sobre cuestiones importantes del Protocolo de Montreal.</w:t>
      </w:r>
    </w:p>
    <w:p w14:paraId="2443BDE8" w14:textId="3510EFA4" w:rsidR="000C162D" w:rsidRDefault="000C162D" w:rsidP="000C162D">
      <w:pPr>
        <w:pStyle w:val="Prrafodelista"/>
        <w:tabs>
          <w:tab w:val="left" w:pos="4680"/>
        </w:tabs>
        <w:jc w:val="both"/>
        <w:rPr>
          <w:rFonts w:cstheme="minorHAnsi"/>
          <w:iCs/>
        </w:rPr>
      </w:pPr>
    </w:p>
    <w:p w14:paraId="0B25A677" w14:textId="329F3A53" w:rsidR="000C162D" w:rsidRDefault="00992E84" w:rsidP="0006005A">
      <w:pPr>
        <w:pStyle w:val="Prrafodelista"/>
        <w:tabs>
          <w:tab w:val="left" w:pos="4680"/>
        </w:tabs>
        <w:jc w:val="both"/>
        <w:rPr>
          <w:rFonts w:cstheme="minorHAnsi"/>
          <w:iCs/>
        </w:rPr>
      </w:pPr>
      <w:r>
        <w:rPr>
          <w:rFonts w:cstheme="minorHAnsi"/>
          <w:iCs/>
        </w:rPr>
        <w:t>Se a</w:t>
      </w:r>
      <w:r w:rsidRPr="00992E84">
        <w:rPr>
          <w:rFonts w:cstheme="minorHAnsi"/>
          <w:iCs/>
        </w:rPr>
        <w:t>ctualiza</w:t>
      </w:r>
      <w:r w:rsidR="008044AF">
        <w:rPr>
          <w:rFonts w:cstheme="minorHAnsi"/>
          <w:iCs/>
        </w:rPr>
        <w:t xml:space="preserve"> cuando se requiere</w:t>
      </w:r>
      <w:r w:rsidRPr="00992E84">
        <w:rPr>
          <w:rFonts w:cstheme="minorHAnsi"/>
          <w:iCs/>
        </w:rPr>
        <w:t xml:space="preserve"> el sitio web de la Unidad de Ozono</w:t>
      </w:r>
      <w:r w:rsidR="008044AF">
        <w:rPr>
          <w:rFonts w:cstheme="minorHAnsi"/>
          <w:iCs/>
        </w:rPr>
        <w:t>, en la Web de la DIGECA</w:t>
      </w:r>
      <w:r w:rsidRPr="00992E84">
        <w:rPr>
          <w:rFonts w:cstheme="minorHAnsi"/>
          <w:iCs/>
        </w:rPr>
        <w:t xml:space="preserve"> con información de interés para el público</w:t>
      </w:r>
      <w:r w:rsidR="00FD735B">
        <w:rPr>
          <w:rFonts w:cstheme="minorHAnsi"/>
          <w:iCs/>
        </w:rPr>
        <w:t>, especialmente la relacionada con la aplicación de la legislación nacional, vinculada a la Nota Técnica 38</w:t>
      </w:r>
      <w:r w:rsidR="00EA5B4C">
        <w:rPr>
          <w:rFonts w:cstheme="minorHAnsi"/>
          <w:iCs/>
        </w:rPr>
        <w:t xml:space="preserve"> (Aduanas-</w:t>
      </w:r>
      <w:proofErr w:type="spellStart"/>
      <w:r w:rsidR="00EA5B4C">
        <w:rPr>
          <w:rFonts w:cstheme="minorHAnsi"/>
          <w:iCs/>
        </w:rPr>
        <w:t>Procomer</w:t>
      </w:r>
      <w:proofErr w:type="spellEnd"/>
      <w:r w:rsidR="00EA5B4C">
        <w:rPr>
          <w:rFonts w:cstheme="minorHAnsi"/>
          <w:iCs/>
        </w:rPr>
        <w:t>)</w:t>
      </w:r>
      <w:r w:rsidR="008044AF">
        <w:rPr>
          <w:rFonts w:cstheme="minorHAnsi"/>
          <w:iCs/>
        </w:rPr>
        <w:t>, y al registro de usuarios de las sustancias reguladas bajo el Protocolo de Montreal. Adicionalmente las noticias sobre nuestras actividades</w:t>
      </w:r>
      <w:r w:rsidR="00435F42">
        <w:rPr>
          <w:rFonts w:cstheme="minorHAnsi"/>
          <w:iCs/>
        </w:rPr>
        <w:t>.</w:t>
      </w:r>
    </w:p>
    <w:p w14:paraId="463D1A63" w14:textId="77777777" w:rsidR="00435F42" w:rsidRDefault="00435F42" w:rsidP="0006005A">
      <w:pPr>
        <w:pStyle w:val="Prrafodelista"/>
        <w:tabs>
          <w:tab w:val="left" w:pos="4680"/>
        </w:tabs>
        <w:jc w:val="both"/>
        <w:rPr>
          <w:rFonts w:cstheme="minorHAnsi"/>
          <w:iCs/>
        </w:rPr>
      </w:pPr>
    </w:p>
    <w:p w14:paraId="376598C3" w14:textId="569E447F" w:rsidR="00435F42" w:rsidRDefault="00435F42" w:rsidP="0006005A">
      <w:pPr>
        <w:pStyle w:val="Prrafodelista"/>
        <w:tabs>
          <w:tab w:val="left" w:pos="4680"/>
        </w:tabs>
        <w:jc w:val="both"/>
        <w:rPr>
          <w:rFonts w:cstheme="minorHAnsi"/>
          <w:iCs/>
        </w:rPr>
      </w:pPr>
      <w:r>
        <w:rPr>
          <w:rFonts w:cstheme="minorHAnsi"/>
          <w:iCs/>
        </w:rPr>
        <w:t xml:space="preserve">Se </w:t>
      </w:r>
      <w:r w:rsidR="00FE56EC">
        <w:rPr>
          <w:rFonts w:cstheme="minorHAnsi"/>
          <w:iCs/>
        </w:rPr>
        <w:t xml:space="preserve">promueve </w:t>
      </w:r>
      <w:r w:rsidR="003B1FCB">
        <w:rPr>
          <w:rFonts w:cstheme="minorHAnsi"/>
          <w:iCs/>
        </w:rPr>
        <w:t>la incorporación d</w:t>
      </w:r>
      <w:r w:rsidR="00FE56EC">
        <w:rPr>
          <w:rFonts w:cstheme="minorHAnsi"/>
          <w:iCs/>
        </w:rPr>
        <w:t xml:space="preserve">el curso </w:t>
      </w:r>
      <w:r w:rsidRPr="00435F42">
        <w:rPr>
          <w:rFonts w:cstheme="minorHAnsi"/>
          <w:iCs/>
        </w:rPr>
        <w:t>virtual sobre “Sistemas de refrigeración y climatización eficientes y sostenibles”</w:t>
      </w:r>
      <w:r w:rsidR="00FE56EC">
        <w:rPr>
          <w:rFonts w:cstheme="minorHAnsi"/>
          <w:iCs/>
        </w:rPr>
        <w:t xml:space="preserve"> </w:t>
      </w:r>
      <w:r w:rsidR="00DE21B1">
        <w:rPr>
          <w:rFonts w:cstheme="minorHAnsi"/>
          <w:iCs/>
        </w:rPr>
        <w:t xml:space="preserve">alojado en el campus Digeca, </w:t>
      </w:r>
      <w:r w:rsidR="00FE56EC">
        <w:rPr>
          <w:rFonts w:cstheme="minorHAnsi"/>
          <w:iCs/>
        </w:rPr>
        <w:t xml:space="preserve">como material complementario para </w:t>
      </w:r>
      <w:r w:rsidR="00DE21B1">
        <w:rPr>
          <w:rFonts w:cstheme="minorHAnsi"/>
          <w:iCs/>
        </w:rPr>
        <w:t xml:space="preserve">los estudiantes de </w:t>
      </w:r>
      <w:r w:rsidR="00FE56EC">
        <w:rPr>
          <w:rFonts w:cstheme="minorHAnsi"/>
          <w:iCs/>
        </w:rPr>
        <w:t>las universidades públicas y privadas del país</w:t>
      </w:r>
      <w:r w:rsidR="003B1FCB">
        <w:rPr>
          <w:rFonts w:cstheme="minorHAnsi"/>
          <w:iCs/>
        </w:rPr>
        <w:t xml:space="preserve">, A la fecha se están estableciendo coordinaciones con 17 instituciones que imparten </w:t>
      </w:r>
      <w:r w:rsidR="00DE21B1">
        <w:rPr>
          <w:rFonts w:cstheme="minorHAnsi"/>
          <w:iCs/>
        </w:rPr>
        <w:t>carreras afines.</w:t>
      </w:r>
      <w:r w:rsidR="00A94D6B">
        <w:rPr>
          <w:rFonts w:cstheme="minorHAnsi"/>
          <w:iCs/>
        </w:rPr>
        <w:t xml:space="preserve"> Para este primer cuatrimestre </w:t>
      </w:r>
      <w:r w:rsidR="00886845">
        <w:rPr>
          <w:rFonts w:cstheme="minorHAnsi"/>
          <w:iCs/>
        </w:rPr>
        <w:t>27 personas aprobaron el curso en línea.</w:t>
      </w:r>
    </w:p>
    <w:p w14:paraId="6219E01B" w14:textId="77777777" w:rsidR="000C162D" w:rsidRDefault="000C162D" w:rsidP="0006005A">
      <w:pPr>
        <w:pStyle w:val="Prrafodelista"/>
        <w:tabs>
          <w:tab w:val="left" w:pos="4680"/>
        </w:tabs>
        <w:jc w:val="both"/>
        <w:rPr>
          <w:rFonts w:cstheme="minorHAnsi"/>
          <w:iCs/>
        </w:rPr>
      </w:pPr>
    </w:p>
    <w:p w14:paraId="0E449701" w14:textId="77777777" w:rsidR="003A1346" w:rsidRDefault="003A1346" w:rsidP="0006005A">
      <w:pPr>
        <w:pStyle w:val="Prrafodelista"/>
        <w:tabs>
          <w:tab w:val="left" w:pos="4680"/>
        </w:tabs>
        <w:jc w:val="both"/>
        <w:rPr>
          <w:rFonts w:cstheme="minorHAnsi"/>
          <w:iCs/>
        </w:rPr>
      </w:pPr>
    </w:p>
    <w:p w14:paraId="3385E701" w14:textId="4CD56AF1" w:rsidR="003A1346" w:rsidRPr="00143D20" w:rsidRDefault="003A1346" w:rsidP="00350478">
      <w:pPr>
        <w:pStyle w:val="Prrafodelista"/>
        <w:numPr>
          <w:ilvl w:val="0"/>
          <w:numId w:val="7"/>
        </w:numPr>
        <w:spacing w:after="60" w:line="240" w:lineRule="auto"/>
        <w:contextualSpacing w:val="0"/>
        <w:jc w:val="both"/>
        <w:rPr>
          <w:rFonts w:cstheme="minorHAnsi"/>
          <w:i/>
          <w:iCs/>
          <w:shd w:val="clear" w:color="auto" w:fill="E0E0E0"/>
        </w:rPr>
      </w:pPr>
      <w:r w:rsidRPr="00143D20">
        <w:rPr>
          <w:rFonts w:cstheme="minorHAnsi"/>
          <w:i/>
          <w:iCs/>
          <w:shd w:val="clear" w:color="auto" w:fill="E0E0E0"/>
        </w:rPr>
        <w:t>Cooperación regional y participación en las reuniones del Protocolo de Montreal.</w:t>
      </w:r>
    </w:p>
    <w:p w14:paraId="5A18459D" w14:textId="18FE50ED" w:rsidR="003A1346" w:rsidRDefault="003A1346" w:rsidP="0006005A">
      <w:pPr>
        <w:pStyle w:val="Prrafodelista"/>
        <w:tabs>
          <w:tab w:val="left" w:pos="4680"/>
        </w:tabs>
        <w:jc w:val="both"/>
        <w:rPr>
          <w:rFonts w:cstheme="minorHAnsi"/>
          <w:iCs/>
        </w:rPr>
      </w:pPr>
      <w:r>
        <w:rPr>
          <w:rFonts w:cstheme="minorHAnsi"/>
          <w:iCs/>
        </w:rPr>
        <w:t>El país se prepara para participar en la Reunión regional de oficiales nacionales de ozono</w:t>
      </w:r>
      <w:r w:rsidR="00E352C0">
        <w:rPr>
          <w:rFonts w:cstheme="minorHAnsi"/>
          <w:iCs/>
        </w:rPr>
        <w:t xml:space="preserve">, a realizarse </w:t>
      </w:r>
      <w:r w:rsidR="00F63B06">
        <w:rPr>
          <w:rFonts w:cstheme="minorHAnsi"/>
          <w:iCs/>
        </w:rPr>
        <w:t xml:space="preserve">del 04 al 08 de mayo del 2023, donde el país </w:t>
      </w:r>
      <w:r w:rsidR="00C3521D">
        <w:rPr>
          <w:rFonts w:cstheme="minorHAnsi"/>
          <w:iCs/>
        </w:rPr>
        <w:t>fue</w:t>
      </w:r>
      <w:r w:rsidR="00F63B06">
        <w:rPr>
          <w:rFonts w:cstheme="minorHAnsi"/>
          <w:iCs/>
        </w:rPr>
        <w:t xml:space="preserve"> invitado </w:t>
      </w:r>
      <w:r w:rsidR="00F63B06">
        <w:rPr>
          <w:rFonts w:cstheme="minorHAnsi"/>
          <w:iCs/>
        </w:rPr>
        <w:lastRenderedPageBreak/>
        <w:t xml:space="preserve">a participar de un panel de discusión sobre </w:t>
      </w:r>
      <w:r w:rsidR="00C3521D">
        <w:rPr>
          <w:rFonts w:cstheme="minorHAnsi"/>
          <w:iCs/>
        </w:rPr>
        <w:t>los Bancos de SAO identificados en Costa Rica.</w:t>
      </w:r>
    </w:p>
    <w:p w14:paraId="4152B9D4" w14:textId="77777777" w:rsidR="00427DA1" w:rsidRDefault="00427DA1" w:rsidP="0006005A">
      <w:pPr>
        <w:pStyle w:val="Prrafodelista"/>
        <w:tabs>
          <w:tab w:val="left" w:pos="4680"/>
        </w:tabs>
        <w:jc w:val="both"/>
        <w:rPr>
          <w:rFonts w:cstheme="minorHAnsi"/>
          <w:iCs/>
        </w:rPr>
      </w:pPr>
    </w:p>
    <w:p w14:paraId="25FEC8C1" w14:textId="15177B8F" w:rsidR="003E114A" w:rsidRPr="00427DA1" w:rsidRDefault="00C23FA9" w:rsidP="00DE21B1">
      <w:pPr>
        <w:pStyle w:val="Prrafodelista"/>
        <w:numPr>
          <w:ilvl w:val="0"/>
          <w:numId w:val="7"/>
        </w:numPr>
        <w:spacing w:after="60" w:line="240" w:lineRule="auto"/>
        <w:contextualSpacing w:val="0"/>
        <w:jc w:val="both"/>
        <w:rPr>
          <w:rFonts w:cstheme="minorHAnsi"/>
          <w:i/>
          <w:iCs/>
          <w:shd w:val="clear" w:color="auto" w:fill="E0E0E0"/>
        </w:rPr>
      </w:pPr>
      <w:r w:rsidRPr="00427DA1">
        <w:rPr>
          <w:rFonts w:cstheme="minorHAnsi"/>
          <w:i/>
          <w:iCs/>
          <w:shd w:val="clear" w:color="auto" w:fill="E0E0E0"/>
        </w:rPr>
        <w:t>In</w:t>
      </w:r>
      <w:r w:rsidR="003E114A" w:rsidRPr="00427DA1">
        <w:rPr>
          <w:rFonts w:cstheme="minorHAnsi"/>
          <w:i/>
          <w:iCs/>
          <w:shd w:val="clear" w:color="auto" w:fill="E0E0E0"/>
        </w:rPr>
        <w:t>tegración de la política de género del Fondo Multilateral en la aplicación del Protocolo de Montreal.</w:t>
      </w:r>
    </w:p>
    <w:p w14:paraId="6C121B4C" w14:textId="745F2B16" w:rsidR="0006005A" w:rsidRDefault="00FF782F" w:rsidP="0006005A">
      <w:pPr>
        <w:pStyle w:val="Prrafodelista"/>
        <w:tabs>
          <w:tab w:val="left" w:pos="4680"/>
        </w:tabs>
        <w:jc w:val="both"/>
        <w:rPr>
          <w:rFonts w:cstheme="minorHAnsi"/>
          <w:iCs/>
        </w:rPr>
      </w:pPr>
      <w:r>
        <w:rPr>
          <w:rFonts w:cstheme="minorHAnsi"/>
          <w:iCs/>
        </w:rPr>
        <w:t xml:space="preserve">Bajo este resultado </w:t>
      </w:r>
      <w:r w:rsidR="00B81560">
        <w:rPr>
          <w:rFonts w:cstheme="minorHAnsi"/>
          <w:iCs/>
        </w:rPr>
        <w:t>se realizó el lanzamiento de</w:t>
      </w:r>
      <w:r w:rsidR="00B22FA1">
        <w:rPr>
          <w:rFonts w:cstheme="minorHAnsi"/>
          <w:iCs/>
        </w:rPr>
        <w:t xml:space="preserve">l Reconocimiento a empresas del sector RAC comprometidas con la inclusión social y la igualdad de género, </w:t>
      </w:r>
      <w:r w:rsidR="00B33188">
        <w:rPr>
          <w:rFonts w:cstheme="minorHAnsi"/>
          <w:iCs/>
        </w:rPr>
        <w:t>que constituye una in</w:t>
      </w:r>
      <w:r w:rsidR="004769BE">
        <w:rPr>
          <w:rFonts w:cstheme="minorHAnsi"/>
          <w:iCs/>
        </w:rPr>
        <w:t>i</w:t>
      </w:r>
      <w:r w:rsidR="00B33188">
        <w:rPr>
          <w:rFonts w:cstheme="minorHAnsi"/>
          <w:iCs/>
        </w:rPr>
        <w:t>ciativa</w:t>
      </w:r>
      <w:r w:rsidR="004769BE">
        <w:rPr>
          <w:rFonts w:cstheme="minorHAnsi"/>
          <w:iCs/>
        </w:rPr>
        <w:t xml:space="preserve"> formal para reconocer </w:t>
      </w:r>
      <w:r w:rsidR="00057178">
        <w:rPr>
          <w:rFonts w:cstheme="minorHAnsi"/>
          <w:iCs/>
        </w:rPr>
        <w:t>y fomentar la diversidad, la equidad y la inclusión social en el ámbito de la refrigeración</w:t>
      </w:r>
      <w:r w:rsidR="000849EE">
        <w:rPr>
          <w:rFonts w:cstheme="minorHAnsi"/>
          <w:iCs/>
        </w:rPr>
        <w:t>. El lanzamiento de los criterio</w:t>
      </w:r>
      <w:r w:rsidR="00CA36A5">
        <w:rPr>
          <w:rFonts w:cstheme="minorHAnsi"/>
          <w:iCs/>
        </w:rPr>
        <w:t>s</w:t>
      </w:r>
      <w:r w:rsidR="00741B8A">
        <w:rPr>
          <w:rFonts w:cstheme="minorHAnsi"/>
          <w:iCs/>
        </w:rPr>
        <w:t xml:space="preserve"> de evaluación</w:t>
      </w:r>
      <w:r w:rsidR="000849EE">
        <w:rPr>
          <w:rFonts w:cstheme="minorHAnsi"/>
          <w:iCs/>
        </w:rPr>
        <w:t xml:space="preserve"> se realizó el día </w:t>
      </w:r>
      <w:r w:rsidR="00F01F9E">
        <w:rPr>
          <w:rFonts w:cstheme="minorHAnsi"/>
          <w:iCs/>
        </w:rPr>
        <w:t>12</w:t>
      </w:r>
      <w:r w:rsidR="000849EE">
        <w:rPr>
          <w:rFonts w:cstheme="minorHAnsi"/>
          <w:iCs/>
        </w:rPr>
        <w:t xml:space="preserve"> de marzo </w:t>
      </w:r>
      <w:r w:rsidR="008A3009">
        <w:rPr>
          <w:rFonts w:cstheme="minorHAnsi"/>
          <w:iCs/>
        </w:rPr>
        <w:t>(D</w:t>
      </w:r>
      <w:r w:rsidR="00741B8A">
        <w:rPr>
          <w:rFonts w:cstheme="minorHAnsi"/>
          <w:iCs/>
        </w:rPr>
        <w:t>í</w:t>
      </w:r>
      <w:r w:rsidR="008A3009">
        <w:rPr>
          <w:rFonts w:cstheme="minorHAnsi"/>
          <w:iCs/>
        </w:rPr>
        <w:t>a Internacional de la Mujer</w:t>
      </w:r>
      <w:r w:rsidR="00741B8A">
        <w:rPr>
          <w:rFonts w:cstheme="minorHAnsi"/>
          <w:iCs/>
        </w:rPr>
        <w:t xml:space="preserve">), </w:t>
      </w:r>
      <w:r w:rsidR="00C137FF">
        <w:rPr>
          <w:rFonts w:cstheme="minorHAnsi"/>
          <w:iCs/>
        </w:rPr>
        <w:t xml:space="preserve">en una actividad presencial </w:t>
      </w:r>
      <w:r w:rsidR="00F01F9E">
        <w:rPr>
          <w:rFonts w:cstheme="minorHAnsi"/>
          <w:iCs/>
        </w:rPr>
        <w:t>con la participación de 23 empresas</w:t>
      </w:r>
      <w:r w:rsidR="00CA36A5">
        <w:rPr>
          <w:rFonts w:cstheme="minorHAnsi"/>
          <w:iCs/>
        </w:rPr>
        <w:t xml:space="preserve"> interesadas. </w:t>
      </w:r>
      <w:r w:rsidR="00BF7EA7">
        <w:rPr>
          <w:rFonts w:cstheme="minorHAnsi"/>
          <w:iCs/>
        </w:rPr>
        <w:t>Al 30 de abril, se cont</w:t>
      </w:r>
      <w:r w:rsidR="00C137FF">
        <w:rPr>
          <w:rFonts w:cstheme="minorHAnsi"/>
          <w:iCs/>
        </w:rPr>
        <w:t>aba</w:t>
      </w:r>
      <w:r w:rsidR="00BF7EA7">
        <w:rPr>
          <w:rFonts w:cstheme="minorHAnsi"/>
          <w:iCs/>
        </w:rPr>
        <w:t xml:space="preserve"> con una inscripción de 9 empresas totalmente comprometidas</w:t>
      </w:r>
      <w:r w:rsidR="004D2BB8">
        <w:rPr>
          <w:rFonts w:cstheme="minorHAnsi"/>
          <w:iCs/>
        </w:rPr>
        <w:t xml:space="preserve">, cuyas actividades </w:t>
      </w:r>
      <w:r w:rsidR="00725330">
        <w:rPr>
          <w:rFonts w:cstheme="minorHAnsi"/>
          <w:iCs/>
        </w:rPr>
        <w:t xml:space="preserve">con relación a este tema, </w:t>
      </w:r>
      <w:r w:rsidR="004D2BB8">
        <w:rPr>
          <w:rFonts w:cstheme="minorHAnsi"/>
          <w:iCs/>
        </w:rPr>
        <w:t xml:space="preserve">están siendo </w:t>
      </w:r>
      <w:r w:rsidR="00891C63">
        <w:rPr>
          <w:rFonts w:cstheme="minorHAnsi"/>
          <w:iCs/>
        </w:rPr>
        <w:t>asistidas por nuestro equipo del proyecto.</w:t>
      </w:r>
      <w:r w:rsidR="00A65815">
        <w:rPr>
          <w:rFonts w:cstheme="minorHAnsi"/>
          <w:iCs/>
        </w:rPr>
        <w:t xml:space="preserve"> Durante la celebración del Día internacional de la </w:t>
      </w:r>
      <w:r w:rsidR="00F322A5">
        <w:rPr>
          <w:rFonts w:cstheme="minorHAnsi"/>
          <w:iCs/>
        </w:rPr>
        <w:t xml:space="preserve">preservación de la </w:t>
      </w:r>
      <w:r w:rsidR="003A1346">
        <w:rPr>
          <w:rFonts w:cstheme="minorHAnsi"/>
          <w:iCs/>
        </w:rPr>
        <w:t>c</w:t>
      </w:r>
      <w:r w:rsidR="00F322A5">
        <w:rPr>
          <w:rFonts w:cstheme="minorHAnsi"/>
          <w:iCs/>
        </w:rPr>
        <w:t xml:space="preserve">apa de </w:t>
      </w:r>
      <w:r w:rsidR="003A1346">
        <w:rPr>
          <w:rFonts w:cstheme="minorHAnsi"/>
          <w:iCs/>
        </w:rPr>
        <w:t>ozono, realizaremos la premiación.</w:t>
      </w:r>
    </w:p>
    <w:p w14:paraId="161BA0ED" w14:textId="76B37389" w:rsidR="00FB3836" w:rsidRPr="00FB3836" w:rsidRDefault="00FB3836" w:rsidP="00231E89">
      <w:pPr>
        <w:pStyle w:val="Ttulo1"/>
        <w:numPr>
          <w:ilvl w:val="0"/>
          <w:numId w:val="4"/>
        </w:numPr>
      </w:pPr>
      <w:bookmarkStart w:id="4" w:name="_Toc227848078"/>
      <w:bookmarkStart w:id="5" w:name="_Toc227935009"/>
      <w:r>
        <w:t xml:space="preserve">Principales </w:t>
      </w:r>
      <w:bookmarkEnd w:id="4"/>
      <w:r w:rsidR="002C37CB">
        <w:t>avances</w:t>
      </w:r>
      <w:bookmarkEnd w:id="5"/>
      <w:r>
        <w:t xml:space="preserve"> </w:t>
      </w:r>
    </w:p>
    <w:p w14:paraId="31584D42" w14:textId="3F80E8FA" w:rsidR="00FB3836" w:rsidRDefault="00FB3836" w:rsidP="00FB3836">
      <w:pPr>
        <w:jc w:val="both"/>
        <w:rPr>
          <w:rFonts w:cstheme="minorHAnsi"/>
          <w:i/>
          <w:sz w:val="22"/>
          <w:szCs w:val="22"/>
        </w:rPr>
      </w:pPr>
    </w:p>
    <w:tbl>
      <w:tblPr>
        <w:tblStyle w:val="Tablaconcuadrcula"/>
        <w:tblW w:w="10490" w:type="dxa"/>
        <w:tblInd w:w="-714" w:type="dxa"/>
        <w:tblLook w:val="04A0" w:firstRow="1" w:lastRow="0" w:firstColumn="1" w:lastColumn="0" w:noHBand="0" w:noVBand="1"/>
      </w:tblPr>
      <w:tblGrid>
        <w:gridCol w:w="2836"/>
        <w:gridCol w:w="3402"/>
        <w:gridCol w:w="2409"/>
        <w:gridCol w:w="1843"/>
      </w:tblGrid>
      <w:tr w:rsidR="00F96D22" w:rsidRPr="00F96D22" w14:paraId="7FA0E42F" w14:textId="77777777" w:rsidTr="009B735A">
        <w:tc>
          <w:tcPr>
            <w:tcW w:w="10490" w:type="dxa"/>
            <w:gridSpan w:val="4"/>
            <w:shd w:val="clear" w:color="auto" w:fill="156082" w:themeFill="accent1"/>
          </w:tcPr>
          <w:p w14:paraId="69F88F5D" w14:textId="5471D67F" w:rsidR="00F96D22" w:rsidRPr="009B735A" w:rsidRDefault="00F96D22" w:rsidP="00F96D22">
            <w:pPr>
              <w:jc w:val="both"/>
              <w:rPr>
                <w:rFonts w:cstheme="minorHAnsi"/>
                <w:b/>
                <w:bCs/>
                <w:i/>
                <w:color w:val="FFFFFF" w:themeColor="background1"/>
                <w:sz w:val="16"/>
                <w:szCs w:val="16"/>
              </w:rPr>
            </w:pPr>
            <w:r w:rsidRPr="009B735A">
              <w:rPr>
                <w:rFonts w:eastAsiaTheme="minorHAnsi" w:cstheme="minorHAnsi"/>
                <w:b/>
                <w:bCs/>
                <w:i/>
                <w:color w:val="FFFFFF" w:themeColor="background1"/>
                <w:kern w:val="2"/>
                <w:sz w:val="16"/>
                <w:szCs w:val="16"/>
                <w:lang w:val="es-CR" w:eastAsia="en-US"/>
                <w14:ligatures w14:val="standardContextual"/>
              </w:rPr>
              <w:t>Output 1: Adopción/aplicación de legislación y reglamentación para controlar y supervisar las importaciones y el uso de las sustancias controladas por el Protocolo de Montreal.</w:t>
            </w:r>
          </w:p>
        </w:tc>
      </w:tr>
      <w:tr w:rsidR="00F96D22" w:rsidRPr="00F96D22" w14:paraId="44FFE449" w14:textId="77777777" w:rsidTr="009B735A">
        <w:tc>
          <w:tcPr>
            <w:tcW w:w="2836" w:type="dxa"/>
            <w:shd w:val="clear" w:color="auto" w:fill="156082" w:themeFill="accent1"/>
          </w:tcPr>
          <w:p w14:paraId="028765A8" w14:textId="0082E958" w:rsidR="00F96D22" w:rsidRPr="009B735A" w:rsidRDefault="00F96D22" w:rsidP="00F96D22">
            <w:pPr>
              <w:jc w:val="center"/>
              <w:rPr>
                <w:rFonts w:cstheme="minorHAnsi"/>
                <w:b/>
                <w:bCs/>
                <w:i/>
                <w:color w:val="FFFFFF" w:themeColor="background1"/>
                <w:sz w:val="16"/>
                <w:szCs w:val="16"/>
              </w:rPr>
            </w:pPr>
            <w:r w:rsidRPr="009B735A">
              <w:rPr>
                <w:rFonts w:eastAsiaTheme="minorHAnsi" w:cstheme="minorHAnsi"/>
                <w:b/>
                <w:bCs/>
                <w:i/>
                <w:color w:val="FFFFFF" w:themeColor="background1"/>
                <w:kern w:val="2"/>
                <w:sz w:val="16"/>
                <w:szCs w:val="16"/>
                <w:lang w:val="es-CR" w:eastAsia="en-US"/>
                <w14:ligatures w14:val="standardContextual"/>
              </w:rPr>
              <w:t>Indicador</w:t>
            </w:r>
          </w:p>
        </w:tc>
        <w:tc>
          <w:tcPr>
            <w:tcW w:w="3402" w:type="dxa"/>
            <w:shd w:val="clear" w:color="auto" w:fill="156082" w:themeFill="accent1"/>
          </w:tcPr>
          <w:p w14:paraId="1F537D21" w14:textId="393E74F7" w:rsidR="00F96D22" w:rsidRPr="009B735A" w:rsidRDefault="00F96D22" w:rsidP="00F96D22">
            <w:pPr>
              <w:jc w:val="center"/>
              <w:rPr>
                <w:rFonts w:cstheme="minorHAnsi"/>
                <w:b/>
                <w:bCs/>
                <w:i/>
                <w:color w:val="FFFFFF" w:themeColor="background1"/>
                <w:sz w:val="16"/>
                <w:szCs w:val="16"/>
              </w:rPr>
            </w:pPr>
            <w:r w:rsidRPr="009B735A">
              <w:rPr>
                <w:rFonts w:cstheme="minorHAnsi"/>
                <w:b/>
                <w:bCs/>
                <w:i/>
                <w:color w:val="FFFFFF" w:themeColor="background1"/>
                <w:sz w:val="16"/>
                <w:szCs w:val="16"/>
              </w:rPr>
              <w:t>Meta (final de periodo)</w:t>
            </w:r>
          </w:p>
        </w:tc>
        <w:tc>
          <w:tcPr>
            <w:tcW w:w="2409" w:type="dxa"/>
            <w:shd w:val="clear" w:color="auto" w:fill="156082" w:themeFill="accent1"/>
          </w:tcPr>
          <w:p w14:paraId="60F41D13" w14:textId="2C19F0B7" w:rsidR="00F96D22" w:rsidRPr="009B735A" w:rsidRDefault="00F96D22" w:rsidP="00F96D22">
            <w:pPr>
              <w:jc w:val="center"/>
              <w:rPr>
                <w:rFonts w:cstheme="minorHAnsi"/>
                <w:b/>
                <w:bCs/>
                <w:i/>
                <w:color w:val="FFFFFF" w:themeColor="background1"/>
                <w:sz w:val="16"/>
                <w:szCs w:val="16"/>
              </w:rPr>
            </w:pPr>
            <w:r w:rsidRPr="009B735A">
              <w:rPr>
                <w:rFonts w:cstheme="minorHAnsi"/>
                <w:b/>
                <w:bCs/>
                <w:i/>
                <w:color w:val="FFFFFF" w:themeColor="background1"/>
                <w:sz w:val="16"/>
                <w:szCs w:val="16"/>
              </w:rPr>
              <w:t>Avance</w:t>
            </w:r>
          </w:p>
        </w:tc>
        <w:tc>
          <w:tcPr>
            <w:tcW w:w="1843" w:type="dxa"/>
            <w:shd w:val="clear" w:color="auto" w:fill="156082" w:themeFill="accent1"/>
          </w:tcPr>
          <w:p w14:paraId="100C5AB1" w14:textId="7A345845" w:rsidR="00F96D22" w:rsidRPr="009B735A" w:rsidRDefault="00F96D22" w:rsidP="00F96D22">
            <w:pPr>
              <w:jc w:val="center"/>
              <w:rPr>
                <w:rFonts w:cstheme="minorHAnsi"/>
                <w:b/>
                <w:bCs/>
                <w:i/>
                <w:color w:val="FFFFFF" w:themeColor="background1"/>
                <w:sz w:val="16"/>
                <w:szCs w:val="16"/>
              </w:rPr>
            </w:pPr>
            <w:r w:rsidRPr="009B735A">
              <w:rPr>
                <w:rFonts w:cstheme="minorHAnsi"/>
                <w:b/>
                <w:bCs/>
                <w:i/>
                <w:color w:val="FFFFFF" w:themeColor="background1"/>
                <w:sz w:val="16"/>
                <w:szCs w:val="16"/>
              </w:rPr>
              <w:t>Observaciones</w:t>
            </w:r>
          </w:p>
        </w:tc>
      </w:tr>
      <w:tr w:rsidR="009B735A" w:rsidRPr="00F96D22" w14:paraId="5D899452" w14:textId="77777777" w:rsidTr="009B735A">
        <w:tc>
          <w:tcPr>
            <w:tcW w:w="2836" w:type="dxa"/>
          </w:tcPr>
          <w:p w14:paraId="220F4D7E" w14:textId="041DCE2F" w:rsidR="00F96D22" w:rsidRPr="009B735A" w:rsidRDefault="00F96D22" w:rsidP="00F96D22">
            <w:pPr>
              <w:rPr>
                <w:sz w:val="16"/>
                <w:szCs w:val="16"/>
              </w:rPr>
            </w:pPr>
            <w:r w:rsidRPr="009B735A">
              <w:rPr>
                <w:sz w:val="16"/>
                <w:szCs w:val="16"/>
              </w:rPr>
              <w:t>1.1 Volumen importado de HFC (ton C</w:t>
            </w:r>
            <w:r w:rsidR="00B310D6">
              <w:rPr>
                <w:sz w:val="16"/>
                <w:szCs w:val="16"/>
              </w:rPr>
              <w:t>O</w:t>
            </w:r>
            <w:r w:rsidRPr="009B735A">
              <w:rPr>
                <w:sz w:val="16"/>
                <w:szCs w:val="16"/>
              </w:rPr>
              <w:t xml:space="preserve">2 </w:t>
            </w:r>
            <w:proofErr w:type="spellStart"/>
            <w:r w:rsidRPr="009B735A">
              <w:rPr>
                <w:sz w:val="16"/>
                <w:szCs w:val="16"/>
              </w:rPr>
              <w:t>eq</w:t>
            </w:r>
            <w:proofErr w:type="spellEnd"/>
            <w:r w:rsidRPr="009B735A">
              <w:rPr>
                <w:sz w:val="16"/>
                <w:szCs w:val="16"/>
              </w:rPr>
              <w:t>).</w:t>
            </w:r>
          </w:p>
        </w:tc>
        <w:tc>
          <w:tcPr>
            <w:tcW w:w="3402" w:type="dxa"/>
          </w:tcPr>
          <w:p w14:paraId="35D9373B" w14:textId="48A69E0E" w:rsidR="00F96D22" w:rsidRPr="009B735A" w:rsidRDefault="00F96D22" w:rsidP="00F96D22">
            <w:pPr>
              <w:rPr>
                <w:sz w:val="16"/>
                <w:szCs w:val="16"/>
              </w:rPr>
            </w:pPr>
            <w:r w:rsidRPr="009B735A">
              <w:rPr>
                <w:sz w:val="16"/>
                <w:szCs w:val="16"/>
              </w:rPr>
              <w:t xml:space="preserve">1.1 HFC: Congelamiento hasta el 2028. </w:t>
            </w:r>
          </w:p>
        </w:tc>
        <w:tc>
          <w:tcPr>
            <w:tcW w:w="2409" w:type="dxa"/>
          </w:tcPr>
          <w:p w14:paraId="401CA4BA" w14:textId="0BA7E746" w:rsidR="00F96D22" w:rsidRPr="009B735A" w:rsidRDefault="004278C8" w:rsidP="00F96D22">
            <w:pPr>
              <w:jc w:val="both"/>
              <w:rPr>
                <w:rFonts w:cstheme="minorHAnsi"/>
                <w:i/>
                <w:sz w:val="16"/>
                <w:szCs w:val="16"/>
              </w:rPr>
            </w:pPr>
            <w:r>
              <w:rPr>
                <w:rFonts w:cstheme="minorHAnsi"/>
                <w:i/>
                <w:sz w:val="16"/>
                <w:szCs w:val="16"/>
              </w:rPr>
              <w:t>33,3%</w:t>
            </w:r>
          </w:p>
        </w:tc>
        <w:tc>
          <w:tcPr>
            <w:tcW w:w="1843" w:type="dxa"/>
          </w:tcPr>
          <w:p w14:paraId="25E85820" w14:textId="53F14F3A" w:rsidR="00F96D22" w:rsidRPr="009B735A" w:rsidRDefault="004278C8" w:rsidP="00F96D22">
            <w:pPr>
              <w:jc w:val="both"/>
              <w:rPr>
                <w:rFonts w:cstheme="minorHAnsi"/>
                <w:i/>
                <w:sz w:val="16"/>
                <w:szCs w:val="16"/>
              </w:rPr>
            </w:pPr>
            <w:r>
              <w:rPr>
                <w:rFonts w:cstheme="minorHAnsi"/>
                <w:i/>
                <w:sz w:val="16"/>
                <w:szCs w:val="16"/>
              </w:rPr>
              <w:t>Metas anuales</w:t>
            </w:r>
          </w:p>
        </w:tc>
      </w:tr>
      <w:tr w:rsidR="004278C8" w:rsidRPr="00F96D22" w14:paraId="45C231D6" w14:textId="77777777" w:rsidTr="009B735A">
        <w:tc>
          <w:tcPr>
            <w:tcW w:w="2836" w:type="dxa"/>
          </w:tcPr>
          <w:p w14:paraId="020BFFAF" w14:textId="231A76C8" w:rsidR="004278C8" w:rsidRPr="009B735A" w:rsidRDefault="004278C8" w:rsidP="004278C8">
            <w:pPr>
              <w:rPr>
                <w:sz w:val="16"/>
                <w:szCs w:val="16"/>
              </w:rPr>
            </w:pPr>
            <w:r w:rsidRPr="009B735A">
              <w:rPr>
                <w:sz w:val="16"/>
                <w:szCs w:val="16"/>
              </w:rPr>
              <w:t>1.2 No. de licencias de importación/exportación de HCFC/HFC /alternativas/equipos RAC aprobadas por la OTO-DIGECA.</w:t>
            </w:r>
          </w:p>
        </w:tc>
        <w:tc>
          <w:tcPr>
            <w:tcW w:w="3402" w:type="dxa"/>
          </w:tcPr>
          <w:p w14:paraId="58ECF07C" w14:textId="235021FF" w:rsidR="004278C8" w:rsidRPr="009B735A" w:rsidRDefault="004278C8" w:rsidP="004278C8">
            <w:pPr>
              <w:rPr>
                <w:sz w:val="16"/>
                <w:szCs w:val="16"/>
              </w:rPr>
            </w:pPr>
            <w:r w:rsidRPr="009B735A">
              <w:rPr>
                <w:sz w:val="16"/>
                <w:szCs w:val="16"/>
              </w:rPr>
              <w:t>1.2 Gestionar el 100% de las solicitudes de importación/exportaciones ingresadas al sistema VUCE.</w:t>
            </w:r>
          </w:p>
        </w:tc>
        <w:tc>
          <w:tcPr>
            <w:tcW w:w="2409" w:type="dxa"/>
          </w:tcPr>
          <w:p w14:paraId="215C93A6" w14:textId="5A8594A8" w:rsidR="004278C8" w:rsidRPr="009B735A" w:rsidRDefault="004278C8" w:rsidP="004278C8">
            <w:pPr>
              <w:jc w:val="both"/>
              <w:rPr>
                <w:rFonts w:cstheme="minorHAnsi"/>
                <w:i/>
                <w:sz w:val="16"/>
                <w:szCs w:val="16"/>
              </w:rPr>
            </w:pPr>
            <w:r>
              <w:rPr>
                <w:rFonts w:cstheme="minorHAnsi"/>
                <w:i/>
                <w:sz w:val="16"/>
                <w:szCs w:val="16"/>
              </w:rPr>
              <w:t>33,3%</w:t>
            </w:r>
          </w:p>
        </w:tc>
        <w:tc>
          <w:tcPr>
            <w:tcW w:w="1843" w:type="dxa"/>
          </w:tcPr>
          <w:p w14:paraId="77990E30" w14:textId="6270F237" w:rsidR="004278C8" w:rsidRPr="009B735A" w:rsidRDefault="004278C8" w:rsidP="004278C8">
            <w:pPr>
              <w:jc w:val="both"/>
              <w:rPr>
                <w:rFonts w:cstheme="minorHAnsi"/>
                <w:i/>
                <w:sz w:val="16"/>
                <w:szCs w:val="16"/>
              </w:rPr>
            </w:pPr>
            <w:r>
              <w:rPr>
                <w:rFonts w:cstheme="minorHAnsi"/>
                <w:i/>
                <w:sz w:val="16"/>
                <w:szCs w:val="16"/>
              </w:rPr>
              <w:t>Metas anuales</w:t>
            </w:r>
          </w:p>
        </w:tc>
      </w:tr>
      <w:tr w:rsidR="004278C8" w:rsidRPr="00F96D22" w14:paraId="5C6EF736" w14:textId="77777777" w:rsidTr="009B735A">
        <w:tc>
          <w:tcPr>
            <w:tcW w:w="2836" w:type="dxa"/>
          </w:tcPr>
          <w:p w14:paraId="45FEB5E2" w14:textId="494B8ABB" w:rsidR="004278C8" w:rsidRPr="009B735A" w:rsidRDefault="004278C8" w:rsidP="004278C8">
            <w:pPr>
              <w:rPr>
                <w:sz w:val="16"/>
                <w:szCs w:val="16"/>
              </w:rPr>
            </w:pPr>
            <w:r w:rsidRPr="009B735A">
              <w:rPr>
                <w:sz w:val="16"/>
                <w:szCs w:val="16"/>
              </w:rPr>
              <w:t>1.3 Finalización de la reforma del DE 35676.</w:t>
            </w:r>
          </w:p>
        </w:tc>
        <w:tc>
          <w:tcPr>
            <w:tcW w:w="3402" w:type="dxa"/>
          </w:tcPr>
          <w:p w14:paraId="73594BC4" w14:textId="27CD89D2" w:rsidR="004278C8" w:rsidRPr="009B735A" w:rsidRDefault="004278C8" w:rsidP="004278C8">
            <w:pPr>
              <w:rPr>
                <w:sz w:val="16"/>
                <w:szCs w:val="16"/>
              </w:rPr>
            </w:pPr>
            <w:r w:rsidRPr="009B735A">
              <w:rPr>
                <w:sz w:val="16"/>
                <w:szCs w:val="16"/>
              </w:rPr>
              <w:t>1.3 Publicación de la reforma del Reglamento 35576 HCFC: Se mantiene la reducción adicional del 32,5% importado en el 2024, según DE 37614-MINAET.</w:t>
            </w:r>
          </w:p>
        </w:tc>
        <w:tc>
          <w:tcPr>
            <w:tcW w:w="2409" w:type="dxa"/>
          </w:tcPr>
          <w:p w14:paraId="57948275" w14:textId="29BCD6E1" w:rsidR="004278C8" w:rsidRPr="009B735A" w:rsidRDefault="004278C8" w:rsidP="004278C8">
            <w:pPr>
              <w:jc w:val="both"/>
              <w:rPr>
                <w:rFonts w:cstheme="minorHAnsi"/>
                <w:i/>
                <w:sz w:val="16"/>
                <w:szCs w:val="16"/>
              </w:rPr>
            </w:pPr>
            <w:r>
              <w:rPr>
                <w:rFonts w:cstheme="minorHAnsi"/>
                <w:i/>
                <w:sz w:val="16"/>
                <w:szCs w:val="16"/>
              </w:rPr>
              <w:t>Pendiente</w:t>
            </w:r>
          </w:p>
        </w:tc>
        <w:tc>
          <w:tcPr>
            <w:tcW w:w="1843" w:type="dxa"/>
          </w:tcPr>
          <w:p w14:paraId="775D96CC" w14:textId="4F768268" w:rsidR="004278C8" w:rsidRPr="009B735A" w:rsidRDefault="004D796D" w:rsidP="004278C8">
            <w:pPr>
              <w:jc w:val="both"/>
              <w:rPr>
                <w:rFonts w:cstheme="minorHAnsi"/>
                <w:i/>
                <w:sz w:val="16"/>
                <w:szCs w:val="16"/>
              </w:rPr>
            </w:pPr>
            <w:r>
              <w:rPr>
                <w:rFonts w:cstheme="minorHAnsi"/>
                <w:i/>
                <w:sz w:val="16"/>
                <w:szCs w:val="16"/>
              </w:rPr>
              <w:t>Aún se está en proceso de discusión antes de continuar con la publicación.</w:t>
            </w:r>
          </w:p>
        </w:tc>
      </w:tr>
      <w:tr w:rsidR="004278C8" w:rsidRPr="00F96D22" w14:paraId="4C16FB65" w14:textId="77777777" w:rsidTr="009B735A">
        <w:tc>
          <w:tcPr>
            <w:tcW w:w="2836" w:type="dxa"/>
          </w:tcPr>
          <w:p w14:paraId="280EAA0F" w14:textId="1406572F" w:rsidR="004278C8" w:rsidRPr="009B735A" w:rsidRDefault="004278C8" w:rsidP="004278C8">
            <w:pPr>
              <w:rPr>
                <w:sz w:val="16"/>
                <w:szCs w:val="16"/>
              </w:rPr>
            </w:pPr>
            <w:r w:rsidRPr="009B735A">
              <w:rPr>
                <w:sz w:val="16"/>
                <w:szCs w:val="16"/>
              </w:rPr>
              <w:t>1.4 % de importaciones de CFC registradas.</w:t>
            </w:r>
          </w:p>
        </w:tc>
        <w:tc>
          <w:tcPr>
            <w:tcW w:w="3402" w:type="dxa"/>
          </w:tcPr>
          <w:p w14:paraId="4BD8BC6D" w14:textId="1FE5F455" w:rsidR="004278C8" w:rsidRPr="009B735A" w:rsidRDefault="004278C8" w:rsidP="004278C8">
            <w:pPr>
              <w:rPr>
                <w:sz w:val="16"/>
                <w:szCs w:val="16"/>
              </w:rPr>
            </w:pPr>
            <w:r w:rsidRPr="009B735A">
              <w:rPr>
                <w:sz w:val="16"/>
                <w:szCs w:val="16"/>
              </w:rPr>
              <w:t>1.4 0% de importaciones ilícitas de CFC registradas</w:t>
            </w:r>
          </w:p>
          <w:p w14:paraId="3501D9F2" w14:textId="77777777" w:rsidR="004278C8" w:rsidRPr="009B735A" w:rsidRDefault="004278C8" w:rsidP="004278C8">
            <w:pPr>
              <w:jc w:val="both"/>
              <w:rPr>
                <w:rFonts w:cstheme="minorHAnsi"/>
                <w:i/>
                <w:sz w:val="16"/>
                <w:szCs w:val="16"/>
              </w:rPr>
            </w:pPr>
          </w:p>
        </w:tc>
        <w:tc>
          <w:tcPr>
            <w:tcW w:w="2409" w:type="dxa"/>
          </w:tcPr>
          <w:p w14:paraId="559EDA50" w14:textId="4F3B46F1" w:rsidR="004278C8" w:rsidRPr="009B735A" w:rsidRDefault="004278C8" w:rsidP="004278C8">
            <w:pPr>
              <w:jc w:val="both"/>
              <w:rPr>
                <w:rFonts w:cstheme="minorHAnsi"/>
                <w:i/>
                <w:sz w:val="16"/>
                <w:szCs w:val="16"/>
              </w:rPr>
            </w:pPr>
            <w:r>
              <w:rPr>
                <w:rFonts w:cstheme="minorHAnsi"/>
                <w:i/>
                <w:sz w:val="16"/>
                <w:szCs w:val="16"/>
              </w:rPr>
              <w:t>33,3%</w:t>
            </w:r>
          </w:p>
        </w:tc>
        <w:tc>
          <w:tcPr>
            <w:tcW w:w="1843" w:type="dxa"/>
          </w:tcPr>
          <w:p w14:paraId="4A2A193C" w14:textId="686A3B80" w:rsidR="004278C8" w:rsidRPr="009B735A" w:rsidRDefault="004278C8" w:rsidP="004278C8">
            <w:pPr>
              <w:jc w:val="both"/>
              <w:rPr>
                <w:rFonts w:cstheme="minorHAnsi"/>
                <w:i/>
                <w:sz w:val="16"/>
                <w:szCs w:val="16"/>
              </w:rPr>
            </w:pPr>
            <w:r>
              <w:rPr>
                <w:rFonts w:cstheme="minorHAnsi"/>
                <w:i/>
                <w:sz w:val="16"/>
                <w:szCs w:val="16"/>
              </w:rPr>
              <w:t>Metas anuales</w:t>
            </w:r>
          </w:p>
        </w:tc>
      </w:tr>
      <w:tr w:rsidR="004278C8" w:rsidRPr="00F96D22" w14:paraId="7923032A" w14:textId="77777777" w:rsidTr="009B735A">
        <w:tc>
          <w:tcPr>
            <w:tcW w:w="2836" w:type="dxa"/>
          </w:tcPr>
          <w:p w14:paraId="2023DEFB" w14:textId="3AFA3549" w:rsidR="004278C8" w:rsidRPr="00995533" w:rsidRDefault="004278C8" w:rsidP="004278C8">
            <w:r w:rsidRPr="00995533">
              <w:rPr>
                <w:sz w:val="16"/>
                <w:szCs w:val="16"/>
              </w:rPr>
              <w:t>1.5 Volumen importado de HCFC (kg refrigerante).</w:t>
            </w:r>
            <w:r>
              <w:t xml:space="preserve">  </w:t>
            </w:r>
          </w:p>
        </w:tc>
        <w:tc>
          <w:tcPr>
            <w:tcW w:w="3402" w:type="dxa"/>
          </w:tcPr>
          <w:p w14:paraId="1B2E1396" w14:textId="2BDB127A" w:rsidR="004278C8" w:rsidRPr="009B735A" w:rsidRDefault="004278C8" w:rsidP="004278C8">
            <w:pPr>
              <w:rPr>
                <w:sz w:val="16"/>
                <w:szCs w:val="16"/>
              </w:rPr>
            </w:pPr>
            <w:r w:rsidRPr="009B735A">
              <w:rPr>
                <w:sz w:val="16"/>
                <w:szCs w:val="16"/>
              </w:rPr>
              <w:t xml:space="preserve">1.5 ≥ que 82% de HCFC dejado de importar.  </w:t>
            </w:r>
          </w:p>
        </w:tc>
        <w:tc>
          <w:tcPr>
            <w:tcW w:w="2409" w:type="dxa"/>
          </w:tcPr>
          <w:p w14:paraId="51B21125" w14:textId="68169206" w:rsidR="004278C8" w:rsidRPr="009B735A" w:rsidRDefault="004278C8" w:rsidP="004278C8">
            <w:pPr>
              <w:jc w:val="both"/>
              <w:rPr>
                <w:rFonts w:cstheme="minorHAnsi"/>
                <w:i/>
                <w:sz w:val="16"/>
                <w:szCs w:val="16"/>
              </w:rPr>
            </w:pPr>
            <w:r>
              <w:rPr>
                <w:rFonts w:cstheme="minorHAnsi"/>
                <w:i/>
                <w:sz w:val="16"/>
                <w:szCs w:val="16"/>
              </w:rPr>
              <w:t>33,3%</w:t>
            </w:r>
          </w:p>
        </w:tc>
        <w:tc>
          <w:tcPr>
            <w:tcW w:w="1843" w:type="dxa"/>
          </w:tcPr>
          <w:p w14:paraId="3748A65D" w14:textId="44ECD1BD" w:rsidR="004278C8" w:rsidRPr="009B735A" w:rsidRDefault="004278C8" w:rsidP="004278C8">
            <w:pPr>
              <w:jc w:val="both"/>
              <w:rPr>
                <w:rFonts w:cstheme="minorHAnsi"/>
                <w:i/>
                <w:sz w:val="16"/>
                <w:szCs w:val="16"/>
              </w:rPr>
            </w:pPr>
            <w:r>
              <w:rPr>
                <w:rFonts w:cstheme="minorHAnsi"/>
                <w:i/>
                <w:sz w:val="16"/>
                <w:szCs w:val="16"/>
              </w:rPr>
              <w:t>Metas anuales</w:t>
            </w:r>
          </w:p>
        </w:tc>
      </w:tr>
      <w:tr w:rsidR="004278C8" w:rsidRPr="00F96D22" w14:paraId="3FE6D077" w14:textId="77777777" w:rsidTr="009B735A">
        <w:tc>
          <w:tcPr>
            <w:tcW w:w="2836" w:type="dxa"/>
          </w:tcPr>
          <w:p w14:paraId="28B74169" w14:textId="32925B28" w:rsidR="004278C8" w:rsidRPr="009B735A" w:rsidRDefault="004278C8" w:rsidP="004278C8">
            <w:pPr>
              <w:rPr>
                <w:sz w:val="16"/>
                <w:szCs w:val="16"/>
              </w:rPr>
            </w:pPr>
            <w:r w:rsidRPr="009B735A">
              <w:rPr>
                <w:sz w:val="16"/>
                <w:szCs w:val="16"/>
              </w:rPr>
              <w:t>1.6 % de importaciones de equipos con HCFC registradas.</w:t>
            </w:r>
          </w:p>
        </w:tc>
        <w:tc>
          <w:tcPr>
            <w:tcW w:w="3402" w:type="dxa"/>
          </w:tcPr>
          <w:p w14:paraId="25FDEA0F" w14:textId="0CF3D26E" w:rsidR="004278C8" w:rsidRPr="009B735A" w:rsidRDefault="004278C8" w:rsidP="004278C8">
            <w:pPr>
              <w:rPr>
                <w:sz w:val="16"/>
                <w:szCs w:val="16"/>
              </w:rPr>
            </w:pPr>
            <w:r w:rsidRPr="009B735A">
              <w:rPr>
                <w:sz w:val="16"/>
                <w:szCs w:val="16"/>
              </w:rPr>
              <w:t>1.6 0% de importación de equipos con HCFC</w:t>
            </w:r>
          </w:p>
        </w:tc>
        <w:tc>
          <w:tcPr>
            <w:tcW w:w="2409" w:type="dxa"/>
          </w:tcPr>
          <w:p w14:paraId="19552C51" w14:textId="2F4F8C89" w:rsidR="004278C8" w:rsidRPr="009B735A" w:rsidRDefault="004278C8" w:rsidP="004278C8">
            <w:pPr>
              <w:jc w:val="both"/>
              <w:rPr>
                <w:rFonts w:cstheme="minorHAnsi"/>
                <w:i/>
                <w:sz w:val="16"/>
                <w:szCs w:val="16"/>
              </w:rPr>
            </w:pPr>
            <w:r>
              <w:rPr>
                <w:rFonts w:cstheme="minorHAnsi"/>
                <w:i/>
                <w:sz w:val="16"/>
                <w:szCs w:val="16"/>
              </w:rPr>
              <w:t>33,3%</w:t>
            </w:r>
          </w:p>
        </w:tc>
        <w:tc>
          <w:tcPr>
            <w:tcW w:w="1843" w:type="dxa"/>
          </w:tcPr>
          <w:p w14:paraId="7391EABA" w14:textId="19CF2E1A" w:rsidR="004278C8" w:rsidRPr="009B735A" w:rsidRDefault="004278C8" w:rsidP="004278C8">
            <w:pPr>
              <w:jc w:val="both"/>
              <w:rPr>
                <w:rFonts w:cstheme="minorHAnsi"/>
                <w:i/>
                <w:sz w:val="16"/>
                <w:szCs w:val="16"/>
              </w:rPr>
            </w:pPr>
            <w:r>
              <w:rPr>
                <w:rFonts w:cstheme="minorHAnsi"/>
                <w:i/>
                <w:sz w:val="16"/>
                <w:szCs w:val="16"/>
              </w:rPr>
              <w:t>Metas anuales</w:t>
            </w:r>
          </w:p>
        </w:tc>
      </w:tr>
      <w:tr w:rsidR="004278C8" w:rsidRPr="00F96D22" w14:paraId="6EA7786B" w14:textId="77777777" w:rsidTr="009B735A">
        <w:tc>
          <w:tcPr>
            <w:tcW w:w="2836" w:type="dxa"/>
          </w:tcPr>
          <w:p w14:paraId="2B14FC8A" w14:textId="65412BFE" w:rsidR="004278C8" w:rsidRPr="009B735A" w:rsidRDefault="004278C8" w:rsidP="004278C8">
            <w:pPr>
              <w:rPr>
                <w:sz w:val="16"/>
                <w:szCs w:val="16"/>
              </w:rPr>
            </w:pPr>
            <w:r w:rsidRPr="009B735A">
              <w:rPr>
                <w:sz w:val="16"/>
                <w:szCs w:val="16"/>
              </w:rPr>
              <w:t>1.7 Número de auxiliares capacitados para el control aduanero de sustancias reguladas por el Protocolo de Montreal.</w:t>
            </w:r>
          </w:p>
        </w:tc>
        <w:tc>
          <w:tcPr>
            <w:tcW w:w="3402" w:type="dxa"/>
          </w:tcPr>
          <w:p w14:paraId="7F8582FD" w14:textId="77777777" w:rsidR="004278C8" w:rsidRPr="009B735A" w:rsidRDefault="004278C8" w:rsidP="004278C8">
            <w:pPr>
              <w:rPr>
                <w:sz w:val="16"/>
                <w:szCs w:val="16"/>
              </w:rPr>
            </w:pPr>
            <w:r w:rsidRPr="009B735A">
              <w:rPr>
                <w:sz w:val="16"/>
                <w:szCs w:val="16"/>
              </w:rPr>
              <w:t>1.7 Un mínimo de 150 personas aprobando el curso.</w:t>
            </w:r>
          </w:p>
          <w:p w14:paraId="5F290296" w14:textId="00DC7D30" w:rsidR="004278C8" w:rsidRPr="009B735A" w:rsidRDefault="004278C8" w:rsidP="004278C8">
            <w:pPr>
              <w:rPr>
                <w:sz w:val="16"/>
                <w:szCs w:val="16"/>
              </w:rPr>
            </w:pPr>
          </w:p>
        </w:tc>
        <w:tc>
          <w:tcPr>
            <w:tcW w:w="2409" w:type="dxa"/>
          </w:tcPr>
          <w:p w14:paraId="43552722" w14:textId="727C78FD" w:rsidR="004278C8" w:rsidRPr="009B735A" w:rsidRDefault="004278C8" w:rsidP="004278C8">
            <w:pPr>
              <w:jc w:val="both"/>
              <w:rPr>
                <w:rFonts w:cstheme="minorHAnsi"/>
                <w:i/>
                <w:sz w:val="16"/>
                <w:szCs w:val="16"/>
              </w:rPr>
            </w:pPr>
            <w:r>
              <w:rPr>
                <w:rFonts w:cstheme="minorHAnsi"/>
                <w:i/>
                <w:sz w:val="16"/>
                <w:szCs w:val="16"/>
              </w:rPr>
              <w:t>0%</w:t>
            </w:r>
          </w:p>
        </w:tc>
        <w:tc>
          <w:tcPr>
            <w:tcW w:w="1843" w:type="dxa"/>
          </w:tcPr>
          <w:p w14:paraId="34CB19BF" w14:textId="4973DBE4" w:rsidR="004278C8" w:rsidRPr="009B735A" w:rsidRDefault="004278C8" w:rsidP="004278C8">
            <w:pPr>
              <w:jc w:val="both"/>
              <w:rPr>
                <w:rFonts w:cstheme="minorHAnsi"/>
                <w:i/>
                <w:sz w:val="16"/>
                <w:szCs w:val="16"/>
              </w:rPr>
            </w:pPr>
            <w:r>
              <w:rPr>
                <w:rFonts w:cstheme="minorHAnsi"/>
                <w:i/>
                <w:sz w:val="16"/>
                <w:szCs w:val="16"/>
              </w:rPr>
              <w:t xml:space="preserve">En el primer cuatrimestre se ha estado trabajando en el proceso de socialización del curso, con las instituciones, pero se espera tener una respuesta hasta el segundo </w:t>
            </w:r>
            <w:r w:rsidR="00967061">
              <w:rPr>
                <w:rFonts w:cstheme="minorHAnsi"/>
                <w:i/>
                <w:sz w:val="16"/>
                <w:szCs w:val="16"/>
              </w:rPr>
              <w:t xml:space="preserve">o tercer </w:t>
            </w:r>
            <w:r>
              <w:rPr>
                <w:rFonts w:cstheme="minorHAnsi"/>
                <w:i/>
                <w:sz w:val="16"/>
                <w:szCs w:val="16"/>
              </w:rPr>
              <w:t>cuatrimestre.</w:t>
            </w:r>
          </w:p>
        </w:tc>
      </w:tr>
      <w:tr w:rsidR="004278C8" w:rsidRPr="00F96D22" w14:paraId="6A2B838F" w14:textId="77777777" w:rsidTr="009B735A">
        <w:tc>
          <w:tcPr>
            <w:tcW w:w="10490" w:type="dxa"/>
            <w:gridSpan w:val="4"/>
            <w:shd w:val="clear" w:color="auto" w:fill="156082" w:themeFill="accent1"/>
          </w:tcPr>
          <w:p w14:paraId="5A437D51" w14:textId="59034689" w:rsidR="004278C8" w:rsidRPr="009B735A" w:rsidRDefault="004278C8" w:rsidP="004278C8">
            <w:pPr>
              <w:jc w:val="both"/>
              <w:rPr>
                <w:rFonts w:cstheme="minorHAnsi"/>
                <w:b/>
                <w:bCs/>
                <w:i/>
                <w:color w:val="FFFFFF" w:themeColor="background1"/>
                <w:sz w:val="16"/>
                <w:szCs w:val="16"/>
              </w:rPr>
            </w:pPr>
            <w:r w:rsidRPr="009B735A">
              <w:rPr>
                <w:rFonts w:cstheme="minorHAnsi"/>
                <w:b/>
                <w:bCs/>
                <w:i/>
                <w:color w:val="FFFFFF" w:themeColor="background1"/>
                <w:sz w:val="16"/>
                <w:szCs w:val="16"/>
              </w:rPr>
              <w:lastRenderedPageBreak/>
              <w:t>Output 2: Recogida de datos precisa y oportuna y notificación del consumo de todas las sustancias controladas por el Protocolo de Montreal.</w:t>
            </w:r>
          </w:p>
        </w:tc>
      </w:tr>
      <w:tr w:rsidR="004278C8" w:rsidRPr="00F96D22" w14:paraId="7714FEC9" w14:textId="77777777" w:rsidTr="009B735A">
        <w:tc>
          <w:tcPr>
            <w:tcW w:w="2836" w:type="dxa"/>
            <w:shd w:val="clear" w:color="auto" w:fill="156082" w:themeFill="accent1"/>
          </w:tcPr>
          <w:p w14:paraId="7F79A86A" w14:textId="42D66ED6" w:rsidR="004278C8" w:rsidRPr="009B735A" w:rsidRDefault="004278C8" w:rsidP="004278C8">
            <w:pPr>
              <w:jc w:val="center"/>
              <w:rPr>
                <w:rFonts w:cstheme="minorHAnsi"/>
                <w:b/>
                <w:bCs/>
                <w:i/>
                <w:color w:val="FFFFFF" w:themeColor="background1"/>
                <w:sz w:val="16"/>
                <w:szCs w:val="16"/>
              </w:rPr>
            </w:pPr>
            <w:r w:rsidRPr="009B735A">
              <w:rPr>
                <w:rFonts w:eastAsiaTheme="minorHAnsi" w:cstheme="minorHAnsi"/>
                <w:b/>
                <w:bCs/>
                <w:i/>
                <w:color w:val="FFFFFF" w:themeColor="background1"/>
                <w:kern w:val="2"/>
                <w:sz w:val="16"/>
                <w:szCs w:val="16"/>
                <w:lang w:val="es-CR" w:eastAsia="en-US"/>
                <w14:ligatures w14:val="standardContextual"/>
              </w:rPr>
              <w:t>Indicador</w:t>
            </w:r>
          </w:p>
        </w:tc>
        <w:tc>
          <w:tcPr>
            <w:tcW w:w="3402" w:type="dxa"/>
            <w:shd w:val="clear" w:color="auto" w:fill="156082" w:themeFill="accent1"/>
          </w:tcPr>
          <w:p w14:paraId="793EDA5F" w14:textId="3766CFE6"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Meta (final de periodo)</w:t>
            </w:r>
          </w:p>
        </w:tc>
        <w:tc>
          <w:tcPr>
            <w:tcW w:w="2409" w:type="dxa"/>
            <w:shd w:val="clear" w:color="auto" w:fill="156082" w:themeFill="accent1"/>
          </w:tcPr>
          <w:p w14:paraId="7B4C760E" w14:textId="7E428151"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Avance</w:t>
            </w:r>
          </w:p>
        </w:tc>
        <w:tc>
          <w:tcPr>
            <w:tcW w:w="1843" w:type="dxa"/>
            <w:shd w:val="clear" w:color="auto" w:fill="156082" w:themeFill="accent1"/>
          </w:tcPr>
          <w:p w14:paraId="3F59E78E" w14:textId="58680DAA"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Observaciones</w:t>
            </w:r>
          </w:p>
        </w:tc>
      </w:tr>
      <w:tr w:rsidR="004278C8" w:rsidRPr="00F96D22" w14:paraId="7681C6C2" w14:textId="77777777" w:rsidTr="009B735A">
        <w:tc>
          <w:tcPr>
            <w:tcW w:w="2836" w:type="dxa"/>
          </w:tcPr>
          <w:p w14:paraId="5726EFF2" w14:textId="51C93E87" w:rsidR="004278C8" w:rsidRPr="009B735A" w:rsidRDefault="004278C8" w:rsidP="004278C8">
            <w:pPr>
              <w:rPr>
                <w:sz w:val="16"/>
                <w:szCs w:val="16"/>
              </w:rPr>
            </w:pPr>
            <w:r w:rsidRPr="009B735A">
              <w:rPr>
                <w:sz w:val="16"/>
                <w:szCs w:val="16"/>
              </w:rPr>
              <w:t>2.1 Reporte sometido a la Secretaría del Fondo multilateral CP en el tiempo establecido (sí o no)</w:t>
            </w:r>
          </w:p>
        </w:tc>
        <w:tc>
          <w:tcPr>
            <w:tcW w:w="3402" w:type="dxa"/>
          </w:tcPr>
          <w:p w14:paraId="0BCFF088" w14:textId="0427B5CD" w:rsidR="004278C8" w:rsidRPr="009B735A" w:rsidRDefault="004278C8" w:rsidP="004278C8">
            <w:pPr>
              <w:rPr>
                <w:sz w:val="16"/>
                <w:szCs w:val="16"/>
              </w:rPr>
            </w:pPr>
            <w:r w:rsidRPr="009B735A">
              <w:rPr>
                <w:sz w:val="16"/>
                <w:szCs w:val="16"/>
              </w:rPr>
              <w:t>2.1 Reporte entregado marzo 2026 (Fondo multilateral).</w:t>
            </w:r>
          </w:p>
        </w:tc>
        <w:tc>
          <w:tcPr>
            <w:tcW w:w="2409" w:type="dxa"/>
          </w:tcPr>
          <w:p w14:paraId="434B4E2C" w14:textId="53C609F9" w:rsidR="004278C8" w:rsidRPr="009B735A" w:rsidRDefault="00967061" w:rsidP="004278C8">
            <w:pPr>
              <w:jc w:val="both"/>
              <w:rPr>
                <w:sz w:val="16"/>
                <w:szCs w:val="16"/>
              </w:rPr>
            </w:pPr>
            <w:r>
              <w:rPr>
                <w:sz w:val="16"/>
                <w:szCs w:val="16"/>
              </w:rPr>
              <w:t>90%</w:t>
            </w:r>
          </w:p>
        </w:tc>
        <w:tc>
          <w:tcPr>
            <w:tcW w:w="1843" w:type="dxa"/>
          </w:tcPr>
          <w:p w14:paraId="3B02D3BD" w14:textId="3C45638C" w:rsidR="004278C8" w:rsidRPr="009B735A" w:rsidRDefault="00967061" w:rsidP="004278C8">
            <w:pPr>
              <w:jc w:val="both"/>
              <w:rPr>
                <w:sz w:val="16"/>
                <w:szCs w:val="16"/>
              </w:rPr>
            </w:pPr>
            <w:r>
              <w:rPr>
                <w:sz w:val="16"/>
                <w:szCs w:val="16"/>
              </w:rPr>
              <w:t>El reporte fue finalizado, pero será entregado en mayo.</w:t>
            </w:r>
          </w:p>
        </w:tc>
      </w:tr>
      <w:tr w:rsidR="004278C8" w:rsidRPr="00F96D22" w14:paraId="1A369B3D" w14:textId="77777777" w:rsidTr="009B735A">
        <w:tc>
          <w:tcPr>
            <w:tcW w:w="2836" w:type="dxa"/>
          </w:tcPr>
          <w:p w14:paraId="540BFA2B" w14:textId="4FDB1597" w:rsidR="004278C8" w:rsidRPr="009B735A" w:rsidRDefault="004278C8" w:rsidP="004278C8">
            <w:pPr>
              <w:rPr>
                <w:sz w:val="16"/>
                <w:szCs w:val="16"/>
              </w:rPr>
            </w:pPr>
            <w:r w:rsidRPr="009B735A">
              <w:rPr>
                <w:sz w:val="16"/>
                <w:szCs w:val="16"/>
              </w:rPr>
              <w:t>2.2 Reporte sometido a la Secretaría de Ozono A7 en el tiempo establecido (sí o no)</w:t>
            </w:r>
          </w:p>
        </w:tc>
        <w:tc>
          <w:tcPr>
            <w:tcW w:w="3402" w:type="dxa"/>
          </w:tcPr>
          <w:p w14:paraId="6A891631" w14:textId="6BA06AA2" w:rsidR="004278C8" w:rsidRPr="009B735A" w:rsidRDefault="004278C8" w:rsidP="004278C8">
            <w:pPr>
              <w:rPr>
                <w:sz w:val="16"/>
                <w:szCs w:val="16"/>
              </w:rPr>
            </w:pPr>
            <w:r w:rsidRPr="009B735A">
              <w:rPr>
                <w:sz w:val="16"/>
                <w:szCs w:val="16"/>
              </w:rPr>
              <w:t xml:space="preserve">2.2 Reporte entregado mayo 2026 (Secretaría de Ozono) </w:t>
            </w:r>
          </w:p>
        </w:tc>
        <w:tc>
          <w:tcPr>
            <w:tcW w:w="2409" w:type="dxa"/>
          </w:tcPr>
          <w:p w14:paraId="28253616" w14:textId="6E24C006" w:rsidR="004278C8" w:rsidRPr="009B735A" w:rsidRDefault="00967061" w:rsidP="004278C8">
            <w:pPr>
              <w:jc w:val="both"/>
              <w:rPr>
                <w:sz w:val="16"/>
                <w:szCs w:val="16"/>
              </w:rPr>
            </w:pPr>
            <w:r>
              <w:rPr>
                <w:sz w:val="16"/>
                <w:szCs w:val="16"/>
              </w:rPr>
              <w:t>90%</w:t>
            </w:r>
          </w:p>
        </w:tc>
        <w:tc>
          <w:tcPr>
            <w:tcW w:w="1843" w:type="dxa"/>
          </w:tcPr>
          <w:p w14:paraId="3698AD21" w14:textId="5F9158F9" w:rsidR="004278C8" w:rsidRPr="009B735A" w:rsidRDefault="00967061" w:rsidP="004278C8">
            <w:pPr>
              <w:jc w:val="both"/>
              <w:rPr>
                <w:sz w:val="16"/>
                <w:szCs w:val="16"/>
              </w:rPr>
            </w:pPr>
            <w:r>
              <w:rPr>
                <w:sz w:val="16"/>
                <w:szCs w:val="16"/>
              </w:rPr>
              <w:t>El reporte fue finalizado, pero será entregado en mayo.</w:t>
            </w:r>
          </w:p>
        </w:tc>
      </w:tr>
      <w:tr w:rsidR="004278C8" w:rsidRPr="00F96D22" w14:paraId="6DEAA942" w14:textId="77777777" w:rsidTr="009B735A">
        <w:tc>
          <w:tcPr>
            <w:tcW w:w="10490" w:type="dxa"/>
            <w:gridSpan w:val="4"/>
            <w:shd w:val="clear" w:color="auto" w:fill="156082" w:themeFill="accent1"/>
          </w:tcPr>
          <w:p w14:paraId="220D2900" w14:textId="0DBFDC19" w:rsidR="004278C8" w:rsidRPr="009B735A" w:rsidRDefault="004278C8" w:rsidP="004278C8">
            <w:pPr>
              <w:jc w:val="both"/>
              <w:rPr>
                <w:rFonts w:cstheme="minorHAnsi"/>
                <w:b/>
                <w:bCs/>
                <w:i/>
                <w:color w:val="FFFFFF" w:themeColor="background1"/>
                <w:sz w:val="16"/>
                <w:szCs w:val="16"/>
              </w:rPr>
            </w:pPr>
            <w:r w:rsidRPr="009B735A">
              <w:rPr>
                <w:b/>
                <w:bCs/>
                <w:color w:val="FFFFFF" w:themeColor="background1"/>
                <w:sz w:val="16"/>
                <w:szCs w:val="16"/>
              </w:rPr>
              <w:t xml:space="preserve">Output 3: Coordinación eficaz entre los organismos nacionales y las partes interesadas para apoyar los objetivos del Protocolo de Montreal. </w:t>
            </w:r>
          </w:p>
        </w:tc>
      </w:tr>
      <w:tr w:rsidR="004278C8" w:rsidRPr="00F96D22" w14:paraId="70095610" w14:textId="77777777" w:rsidTr="009B735A">
        <w:tc>
          <w:tcPr>
            <w:tcW w:w="2836" w:type="dxa"/>
            <w:shd w:val="clear" w:color="auto" w:fill="156082" w:themeFill="accent1"/>
          </w:tcPr>
          <w:p w14:paraId="0AA53C29" w14:textId="74924A83" w:rsidR="004278C8" w:rsidRPr="009B735A" w:rsidRDefault="004278C8" w:rsidP="004278C8">
            <w:pPr>
              <w:jc w:val="center"/>
              <w:rPr>
                <w:rFonts w:cstheme="minorHAnsi"/>
                <w:b/>
                <w:bCs/>
                <w:i/>
                <w:color w:val="FFFFFF" w:themeColor="background1"/>
                <w:sz w:val="16"/>
                <w:szCs w:val="16"/>
              </w:rPr>
            </w:pPr>
            <w:r w:rsidRPr="009B735A">
              <w:rPr>
                <w:rFonts w:eastAsiaTheme="minorHAnsi" w:cstheme="minorHAnsi"/>
                <w:b/>
                <w:bCs/>
                <w:i/>
                <w:color w:val="FFFFFF" w:themeColor="background1"/>
                <w:kern w:val="2"/>
                <w:sz w:val="16"/>
                <w:szCs w:val="16"/>
                <w:lang w:val="es-CR" w:eastAsia="en-US"/>
                <w14:ligatures w14:val="standardContextual"/>
              </w:rPr>
              <w:t>Indicador</w:t>
            </w:r>
          </w:p>
        </w:tc>
        <w:tc>
          <w:tcPr>
            <w:tcW w:w="3402" w:type="dxa"/>
            <w:shd w:val="clear" w:color="auto" w:fill="156082" w:themeFill="accent1"/>
          </w:tcPr>
          <w:p w14:paraId="00019816" w14:textId="2B41782E"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Meta (final de periodo)</w:t>
            </w:r>
          </w:p>
        </w:tc>
        <w:tc>
          <w:tcPr>
            <w:tcW w:w="2409" w:type="dxa"/>
            <w:shd w:val="clear" w:color="auto" w:fill="156082" w:themeFill="accent1"/>
          </w:tcPr>
          <w:p w14:paraId="58343764" w14:textId="09AC4878"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Avance</w:t>
            </w:r>
          </w:p>
        </w:tc>
        <w:tc>
          <w:tcPr>
            <w:tcW w:w="1843" w:type="dxa"/>
            <w:shd w:val="clear" w:color="auto" w:fill="156082" w:themeFill="accent1"/>
          </w:tcPr>
          <w:p w14:paraId="663DE865" w14:textId="3164C935"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Observaciones</w:t>
            </w:r>
          </w:p>
        </w:tc>
      </w:tr>
      <w:tr w:rsidR="004278C8" w:rsidRPr="00F96D22" w14:paraId="2635EEED" w14:textId="77777777" w:rsidTr="009B735A">
        <w:tc>
          <w:tcPr>
            <w:tcW w:w="2836" w:type="dxa"/>
          </w:tcPr>
          <w:p w14:paraId="26A84051" w14:textId="0CF38101" w:rsidR="004278C8" w:rsidRPr="009B735A" w:rsidRDefault="004278C8" w:rsidP="004278C8">
            <w:pPr>
              <w:rPr>
                <w:sz w:val="16"/>
                <w:szCs w:val="16"/>
              </w:rPr>
            </w:pPr>
            <w:r w:rsidRPr="009B735A">
              <w:rPr>
                <w:sz w:val="16"/>
                <w:szCs w:val="16"/>
              </w:rPr>
              <w:t>3.1 Número de reuniones del comité de Dirección del proyecto</w:t>
            </w:r>
          </w:p>
        </w:tc>
        <w:tc>
          <w:tcPr>
            <w:tcW w:w="3402" w:type="dxa"/>
          </w:tcPr>
          <w:p w14:paraId="1FB82942" w14:textId="27A0CB6E" w:rsidR="004278C8" w:rsidRPr="009B735A" w:rsidRDefault="004278C8" w:rsidP="004278C8">
            <w:pPr>
              <w:rPr>
                <w:sz w:val="16"/>
                <w:szCs w:val="16"/>
              </w:rPr>
            </w:pPr>
            <w:r w:rsidRPr="009B735A">
              <w:rPr>
                <w:sz w:val="16"/>
                <w:szCs w:val="16"/>
              </w:rPr>
              <w:t>3.1 Un mínimo de 4 reuniones bilaterales de seguimiento.</w:t>
            </w:r>
          </w:p>
        </w:tc>
        <w:tc>
          <w:tcPr>
            <w:tcW w:w="2409" w:type="dxa"/>
          </w:tcPr>
          <w:p w14:paraId="77137FE5" w14:textId="14AB487F" w:rsidR="004278C8" w:rsidRPr="009B735A" w:rsidRDefault="00967061" w:rsidP="004278C8">
            <w:pPr>
              <w:jc w:val="both"/>
              <w:rPr>
                <w:rFonts w:cstheme="minorHAnsi"/>
                <w:i/>
                <w:sz w:val="16"/>
                <w:szCs w:val="16"/>
              </w:rPr>
            </w:pPr>
            <w:r>
              <w:rPr>
                <w:rFonts w:cstheme="minorHAnsi"/>
                <w:i/>
                <w:sz w:val="16"/>
                <w:szCs w:val="16"/>
              </w:rPr>
              <w:t>33%</w:t>
            </w:r>
          </w:p>
        </w:tc>
        <w:tc>
          <w:tcPr>
            <w:tcW w:w="1843" w:type="dxa"/>
          </w:tcPr>
          <w:p w14:paraId="421E79DD" w14:textId="6E877547" w:rsidR="004278C8" w:rsidRPr="009B735A" w:rsidRDefault="00967061" w:rsidP="004278C8">
            <w:pPr>
              <w:jc w:val="both"/>
              <w:rPr>
                <w:rFonts w:cstheme="minorHAnsi"/>
                <w:i/>
                <w:sz w:val="16"/>
                <w:szCs w:val="16"/>
              </w:rPr>
            </w:pPr>
            <w:r>
              <w:rPr>
                <w:rFonts w:cstheme="minorHAnsi"/>
                <w:i/>
                <w:sz w:val="16"/>
                <w:szCs w:val="16"/>
              </w:rPr>
              <w:t>Metas anuales</w:t>
            </w:r>
          </w:p>
        </w:tc>
      </w:tr>
      <w:tr w:rsidR="004278C8" w:rsidRPr="00F96D22" w14:paraId="4A487765" w14:textId="77777777" w:rsidTr="009B735A">
        <w:tc>
          <w:tcPr>
            <w:tcW w:w="2836" w:type="dxa"/>
          </w:tcPr>
          <w:p w14:paraId="55135A84" w14:textId="3D21AE37" w:rsidR="004278C8" w:rsidRPr="009B735A" w:rsidRDefault="004278C8" w:rsidP="004278C8">
            <w:pPr>
              <w:rPr>
                <w:sz w:val="16"/>
                <w:szCs w:val="16"/>
              </w:rPr>
            </w:pPr>
            <w:r w:rsidRPr="009B735A">
              <w:rPr>
                <w:sz w:val="16"/>
                <w:szCs w:val="16"/>
              </w:rPr>
              <w:t xml:space="preserve">3.2 Conformación de un grupo técnico de coordinación asociado con el Sector </w:t>
            </w:r>
            <w:proofErr w:type="gramStart"/>
            <w:r w:rsidRPr="009B735A">
              <w:rPr>
                <w:sz w:val="16"/>
                <w:szCs w:val="16"/>
              </w:rPr>
              <w:t>RAC  (</w:t>
            </w:r>
            <w:proofErr w:type="gramEnd"/>
            <w:r w:rsidRPr="009B735A">
              <w:rPr>
                <w:sz w:val="16"/>
                <w:szCs w:val="16"/>
              </w:rPr>
              <w:t>sí o no)</w:t>
            </w:r>
          </w:p>
        </w:tc>
        <w:tc>
          <w:tcPr>
            <w:tcW w:w="3402" w:type="dxa"/>
          </w:tcPr>
          <w:p w14:paraId="62845A02" w14:textId="55A6A7B4" w:rsidR="004278C8" w:rsidRPr="009B735A" w:rsidRDefault="004278C8" w:rsidP="004278C8">
            <w:pPr>
              <w:rPr>
                <w:sz w:val="16"/>
                <w:szCs w:val="16"/>
              </w:rPr>
            </w:pPr>
            <w:r w:rsidRPr="009B735A">
              <w:rPr>
                <w:sz w:val="16"/>
                <w:szCs w:val="16"/>
              </w:rPr>
              <w:t>3.2 Un mínimo de 2 reuniones del comité asesor.</w:t>
            </w:r>
          </w:p>
        </w:tc>
        <w:tc>
          <w:tcPr>
            <w:tcW w:w="2409" w:type="dxa"/>
          </w:tcPr>
          <w:p w14:paraId="0A7DF9B0" w14:textId="07361927" w:rsidR="004278C8" w:rsidRPr="009B735A" w:rsidRDefault="00967061" w:rsidP="004278C8">
            <w:pPr>
              <w:jc w:val="both"/>
              <w:rPr>
                <w:rFonts w:cstheme="minorHAnsi"/>
                <w:i/>
                <w:sz w:val="16"/>
                <w:szCs w:val="16"/>
              </w:rPr>
            </w:pPr>
            <w:r>
              <w:rPr>
                <w:rFonts w:cstheme="minorHAnsi"/>
                <w:i/>
                <w:sz w:val="16"/>
                <w:szCs w:val="16"/>
              </w:rPr>
              <w:t>0%</w:t>
            </w:r>
          </w:p>
        </w:tc>
        <w:tc>
          <w:tcPr>
            <w:tcW w:w="1843" w:type="dxa"/>
          </w:tcPr>
          <w:p w14:paraId="1DE08B30" w14:textId="79A05221" w:rsidR="004278C8" w:rsidRPr="009B735A" w:rsidRDefault="00967061" w:rsidP="004278C8">
            <w:pPr>
              <w:jc w:val="both"/>
              <w:rPr>
                <w:rFonts w:cstheme="minorHAnsi"/>
                <w:i/>
                <w:sz w:val="16"/>
                <w:szCs w:val="16"/>
              </w:rPr>
            </w:pPr>
            <w:r>
              <w:rPr>
                <w:rFonts w:cstheme="minorHAnsi"/>
                <w:i/>
                <w:sz w:val="16"/>
                <w:szCs w:val="16"/>
              </w:rPr>
              <w:t>Por diferentes situaciones, principalmente disponibilidad de tiempo no ha sido posible comenzar a trabajar en este tema.</w:t>
            </w:r>
          </w:p>
        </w:tc>
      </w:tr>
      <w:tr w:rsidR="004278C8" w:rsidRPr="00F96D22" w14:paraId="61396D33" w14:textId="77777777" w:rsidTr="009B735A">
        <w:tc>
          <w:tcPr>
            <w:tcW w:w="2836" w:type="dxa"/>
          </w:tcPr>
          <w:p w14:paraId="71D8B01F" w14:textId="141678B7" w:rsidR="004278C8" w:rsidRPr="009B735A" w:rsidRDefault="004278C8" w:rsidP="004278C8">
            <w:pPr>
              <w:rPr>
                <w:sz w:val="16"/>
                <w:szCs w:val="16"/>
              </w:rPr>
            </w:pPr>
            <w:r w:rsidRPr="009B735A">
              <w:rPr>
                <w:sz w:val="16"/>
                <w:szCs w:val="16"/>
              </w:rPr>
              <w:t>3.3 Número de normas técnicas generadas en coordinación con INTECO en el 2026.</w:t>
            </w:r>
          </w:p>
        </w:tc>
        <w:tc>
          <w:tcPr>
            <w:tcW w:w="3402" w:type="dxa"/>
          </w:tcPr>
          <w:p w14:paraId="20E97F70" w14:textId="6DD3B9E8" w:rsidR="004278C8" w:rsidRPr="009B735A" w:rsidRDefault="004278C8" w:rsidP="004278C8">
            <w:pPr>
              <w:rPr>
                <w:sz w:val="16"/>
                <w:szCs w:val="16"/>
              </w:rPr>
            </w:pPr>
            <w:r w:rsidRPr="009B735A">
              <w:rPr>
                <w:sz w:val="16"/>
                <w:szCs w:val="16"/>
              </w:rPr>
              <w:t>3.3 Dos normas adoptadas en el 2026.</w:t>
            </w:r>
          </w:p>
        </w:tc>
        <w:tc>
          <w:tcPr>
            <w:tcW w:w="2409" w:type="dxa"/>
          </w:tcPr>
          <w:p w14:paraId="38CAAE00" w14:textId="6F9002D0" w:rsidR="004278C8" w:rsidRPr="009B735A" w:rsidRDefault="00967061" w:rsidP="004278C8">
            <w:pPr>
              <w:jc w:val="both"/>
              <w:rPr>
                <w:rFonts w:cstheme="minorHAnsi"/>
                <w:i/>
                <w:sz w:val="16"/>
                <w:szCs w:val="16"/>
              </w:rPr>
            </w:pPr>
            <w:r>
              <w:rPr>
                <w:rFonts w:cstheme="minorHAnsi"/>
                <w:i/>
                <w:sz w:val="16"/>
                <w:szCs w:val="16"/>
              </w:rPr>
              <w:t>15%</w:t>
            </w:r>
          </w:p>
        </w:tc>
        <w:tc>
          <w:tcPr>
            <w:tcW w:w="1843" w:type="dxa"/>
          </w:tcPr>
          <w:p w14:paraId="52820653" w14:textId="11E94B8B" w:rsidR="004278C8" w:rsidRPr="009B735A" w:rsidRDefault="00967061" w:rsidP="004278C8">
            <w:pPr>
              <w:jc w:val="both"/>
              <w:rPr>
                <w:rFonts w:cstheme="minorHAnsi"/>
                <w:i/>
                <w:sz w:val="16"/>
                <w:szCs w:val="16"/>
              </w:rPr>
            </w:pPr>
            <w:r>
              <w:rPr>
                <w:rFonts w:cstheme="minorHAnsi"/>
                <w:i/>
                <w:sz w:val="16"/>
                <w:szCs w:val="16"/>
              </w:rPr>
              <w:t>Se está en negociaciones con INTECO, pero la propuesta actual sería la actualización de normas ya adoptadas, en vez de generar nuevas normas.</w:t>
            </w:r>
          </w:p>
        </w:tc>
      </w:tr>
      <w:tr w:rsidR="004278C8" w:rsidRPr="00F96D22" w14:paraId="2F75F80E" w14:textId="77777777" w:rsidTr="009B735A">
        <w:tc>
          <w:tcPr>
            <w:tcW w:w="2836" w:type="dxa"/>
          </w:tcPr>
          <w:p w14:paraId="1EB2E9B4" w14:textId="5D9AD111" w:rsidR="004278C8" w:rsidRPr="009B735A" w:rsidRDefault="004278C8" w:rsidP="004278C8">
            <w:pPr>
              <w:rPr>
                <w:sz w:val="16"/>
                <w:szCs w:val="16"/>
              </w:rPr>
            </w:pPr>
            <w:r w:rsidRPr="009B735A">
              <w:rPr>
                <w:sz w:val="16"/>
                <w:szCs w:val="16"/>
              </w:rPr>
              <w:t>3.4 Número de personas participantes en talleres de socialización de normas RAC</w:t>
            </w:r>
          </w:p>
        </w:tc>
        <w:tc>
          <w:tcPr>
            <w:tcW w:w="3402" w:type="dxa"/>
          </w:tcPr>
          <w:p w14:paraId="50BC6AAB" w14:textId="4D6605D8" w:rsidR="004278C8" w:rsidRPr="009B735A" w:rsidRDefault="004278C8" w:rsidP="004278C8">
            <w:pPr>
              <w:rPr>
                <w:sz w:val="16"/>
                <w:szCs w:val="16"/>
              </w:rPr>
            </w:pPr>
            <w:r w:rsidRPr="009B735A">
              <w:rPr>
                <w:sz w:val="16"/>
                <w:szCs w:val="16"/>
              </w:rPr>
              <w:t>3.4 Un Taller de socialización de Normas en el 2026.</w:t>
            </w:r>
          </w:p>
        </w:tc>
        <w:tc>
          <w:tcPr>
            <w:tcW w:w="2409" w:type="dxa"/>
          </w:tcPr>
          <w:p w14:paraId="6754F883" w14:textId="6C075148" w:rsidR="004278C8" w:rsidRPr="009B735A" w:rsidRDefault="00967061" w:rsidP="004278C8">
            <w:pPr>
              <w:jc w:val="both"/>
              <w:rPr>
                <w:rFonts w:cstheme="minorHAnsi"/>
                <w:i/>
                <w:sz w:val="16"/>
                <w:szCs w:val="16"/>
              </w:rPr>
            </w:pPr>
            <w:r>
              <w:rPr>
                <w:rFonts w:cstheme="minorHAnsi"/>
                <w:i/>
                <w:sz w:val="16"/>
                <w:szCs w:val="16"/>
              </w:rPr>
              <w:t>0%</w:t>
            </w:r>
          </w:p>
        </w:tc>
        <w:tc>
          <w:tcPr>
            <w:tcW w:w="1843" w:type="dxa"/>
          </w:tcPr>
          <w:p w14:paraId="41CEA3FD" w14:textId="03734737" w:rsidR="004278C8" w:rsidRPr="009B735A" w:rsidRDefault="00967061" w:rsidP="004278C8">
            <w:pPr>
              <w:jc w:val="both"/>
              <w:rPr>
                <w:rFonts w:cstheme="minorHAnsi"/>
                <w:i/>
                <w:sz w:val="16"/>
                <w:szCs w:val="16"/>
              </w:rPr>
            </w:pPr>
            <w:r>
              <w:rPr>
                <w:rFonts w:cstheme="minorHAnsi"/>
                <w:i/>
                <w:sz w:val="16"/>
                <w:szCs w:val="16"/>
              </w:rPr>
              <w:t>Esta actividad está en función de la anterior.</w:t>
            </w:r>
          </w:p>
        </w:tc>
      </w:tr>
      <w:tr w:rsidR="004278C8" w:rsidRPr="00F96D22" w14:paraId="51CC3C24" w14:textId="77777777" w:rsidTr="009B735A">
        <w:tc>
          <w:tcPr>
            <w:tcW w:w="2836" w:type="dxa"/>
          </w:tcPr>
          <w:p w14:paraId="598EB1AE" w14:textId="3B23D932" w:rsidR="004278C8" w:rsidRPr="009B735A" w:rsidRDefault="004278C8" w:rsidP="004278C8">
            <w:pPr>
              <w:rPr>
                <w:sz w:val="16"/>
                <w:szCs w:val="16"/>
              </w:rPr>
            </w:pPr>
            <w:r w:rsidRPr="009B735A">
              <w:rPr>
                <w:sz w:val="16"/>
                <w:szCs w:val="16"/>
              </w:rPr>
              <w:t>3.5 Número de capacitaciones gestionadas y recibidas por los Centros de formación técnica RAC</w:t>
            </w:r>
          </w:p>
        </w:tc>
        <w:tc>
          <w:tcPr>
            <w:tcW w:w="3402" w:type="dxa"/>
          </w:tcPr>
          <w:p w14:paraId="52433C5F" w14:textId="1ED0DAC9" w:rsidR="004278C8" w:rsidRPr="009B735A" w:rsidRDefault="004278C8" w:rsidP="004278C8">
            <w:pPr>
              <w:rPr>
                <w:sz w:val="16"/>
                <w:szCs w:val="16"/>
              </w:rPr>
            </w:pPr>
            <w:r w:rsidRPr="009B735A">
              <w:rPr>
                <w:sz w:val="16"/>
                <w:szCs w:val="16"/>
              </w:rPr>
              <w:t xml:space="preserve">3.5 Un mínimo de 2 capacitaciones gestionadas para los CTP. </w:t>
            </w:r>
          </w:p>
        </w:tc>
        <w:tc>
          <w:tcPr>
            <w:tcW w:w="2409" w:type="dxa"/>
          </w:tcPr>
          <w:p w14:paraId="786FF262" w14:textId="1B7AA96C" w:rsidR="004278C8" w:rsidRPr="009B735A" w:rsidRDefault="00967061" w:rsidP="004278C8">
            <w:pPr>
              <w:jc w:val="both"/>
              <w:rPr>
                <w:rFonts w:cstheme="minorHAnsi"/>
                <w:i/>
                <w:sz w:val="16"/>
                <w:szCs w:val="16"/>
              </w:rPr>
            </w:pPr>
            <w:r>
              <w:rPr>
                <w:rFonts w:cstheme="minorHAnsi"/>
                <w:i/>
                <w:sz w:val="16"/>
                <w:szCs w:val="16"/>
              </w:rPr>
              <w:t>25%</w:t>
            </w:r>
          </w:p>
        </w:tc>
        <w:tc>
          <w:tcPr>
            <w:tcW w:w="1843" w:type="dxa"/>
          </w:tcPr>
          <w:p w14:paraId="79B28CB0" w14:textId="3AA5DD2E" w:rsidR="004278C8" w:rsidRPr="009B735A" w:rsidRDefault="00967061" w:rsidP="004278C8">
            <w:pPr>
              <w:jc w:val="both"/>
              <w:rPr>
                <w:rFonts w:cstheme="minorHAnsi"/>
                <w:i/>
                <w:sz w:val="16"/>
                <w:szCs w:val="16"/>
              </w:rPr>
            </w:pPr>
            <w:r>
              <w:rPr>
                <w:rFonts w:cstheme="minorHAnsi"/>
                <w:i/>
                <w:sz w:val="16"/>
                <w:szCs w:val="16"/>
              </w:rPr>
              <w:t>Se está coordinado con el sector privado la capacitación y actualización de los estudiantes de los CTP, se espera obtener resultados concretos en el segundo cuatrimestre.</w:t>
            </w:r>
          </w:p>
        </w:tc>
      </w:tr>
      <w:tr w:rsidR="004278C8" w:rsidRPr="00F96D22" w14:paraId="663E3FD6" w14:textId="77777777" w:rsidTr="009B735A">
        <w:tc>
          <w:tcPr>
            <w:tcW w:w="10490" w:type="dxa"/>
            <w:gridSpan w:val="4"/>
            <w:shd w:val="clear" w:color="auto" w:fill="156082" w:themeFill="accent1"/>
          </w:tcPr>
          <w:p w14:paraId="4B17AC6A" w14:textId="68F53195" w:rsidR="004278C8" w:rsidRPr="009B735A" w:rsidRDefault="004278C8" w:rsidP="004278C8">
            <w:pPr>
              <w:jc w:val="both"/>
              <w:rPr>
                <w:rFonts w:cstheme="minorHAnsi"/>
                <w:b/>
                <w:bCs/>
                <w:i/>
                <w:color w:val="FFFFFF" w:themeColor="background1"/>
                <w:sz w:val="16"/>
                <w:szCs w:val="16"/>
              </w:rPr>
            </w:pPr>
            <w:r w:rsidRPr="009B735A">
              <w:rPr>
                <w:rFonts w:cstheme="minorHAnsi"/>
                <w:b/>
                <w:bCs/>
                <w:i/>
                <w:color w:val="FFFFFF" w:themeColor="background1"/>
                <w:sz w:val="16"/>
                <w:szCs w:val="16"/>
              </w:rPr>
              <w:t>Output 4: Supervisión de la ejecución oportuna de las actividades de eliminación de los HCFC y la reducción resultante del consumo de sustancias controladas.</w:t>
            </w:r>
          </w:p>
        </w:tc>
      </w:tr>
      <w:tr w:rsidR="004278C8" w:rsidRPr="00F96D22" w14:paraId="0150B818" w14:textId="77777777" w:rsidTr="009B735A">
        <w:tc>
          <w:tcPr>
            <w:tcW w:w="2836" w:type="dxa"/>
            <w:shd w:val="clear" w:color="auto" w:fill="156082" w:themeFill="accent1"/>
          </w:tcPr>
          <w:p w14:paraId="4DE21EE2" w14:textId="7244C096" w:rsidR="004278C8" w:rsidRPr="009B735A" w:rsidRDefault="004278C8" w:rsidP="004278C8">
            <w:pPr>
              <w:jc w:val="center"/>
              <w:rPr>
                <w:rFonts w:cstheme="minorHAnsi"/>
                <w:b/>
                <w:bCs/>
                <w:i/>
                <w:color w:val="FFFFFF" w:themeColor="background1"/>
                <w:sz w:val="16"/>
                <w:szCs w:val="16"/>
              </w:rPr>
            </w:pPr>
            <w:r w:rsidRPr="009B735A">
              <w:rPr>
                <w:rFonts w:eastAsiaTheme="minorHAnsi" w:cstheme="minorHAnsi"/>
                <w:b/>
                <w:bCs/>
                <w:i/>
                <w:color w:val="FFFFFF" w:themeColor="background1"/>
                <w:kern w:val="2"/>
                <w:sz w:val="16"/>
                <w:szCs w:val="16"/>
                <w:lang w:val="es-CR" w:eastAsia="en-US"/>
                <w14:ligatures w14:val="standardContextual"/>
              </w:rPr>
              <w:t>Indicador</w:t>
            </w:r>
          </w:p>
        </w:tc>
        <w:tc>
          <w:tcPr>
            <w:tcW w:w="3402" w:type="dxa"/>
            <w:shd w:val="clear" w:color="auto" w:fill="156082" w:themeFill="accent1"/>
          </w:tcPr>
          <w:p w14:paraId="76C79D7D" w14:textId="529D367F"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Meta (final de periodo)</w:t>
            </w:r>
          </w:p>
        </w:tc>
        <w:tc>
          <w:tcPr>
            <w:tcW w:w="2409" w:type="dxa"/>
            <w:shd w:val="clear" w:color="auto" w:fill="156082" w:themeFill="accent1"/>
          </w:tcPr>
          <w:p w14:paraId="62F1B8FF" w14:textId="744097A6"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Avance</w:t>
            </w:r>
          </w:p>
        </w:tc>
        <w:tc>
          <w:tcPr>
            <w:tcW w:w="1843" w:type="dxa"/>
            <w:shd w:val="clear" w:color="auto" w:fill="156082" w:themeFill="accent1"/>
          </w:tcPr>
          <w:p w14:paraId="6E5300C0" w14:textId="6D06C29F"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Observaciones</w:t>
            </w:r>
          </w:p>
        </w:tc>
      </w:tr>
      <w:tr w:rsidR="00967061" w:rsidRPr="00F96D22" w14:paraId="0E1AD3CE" w14:textId="77777777" w:rsidTr="009B735A">
        <w:tc>
          <w:tcPr>
            <w:tcW w:w="2836" w:type="dxa"/>
          </w:tcPr>
          <w:p w14:paraId="3074302D" w14:textId="4FDDE585" w:rsidR="00967061" w:rsidRPr="009B735A" w:rsidRDefault="00967061" w:rsidP="00967061">
            <w:pPr>
              <w:rPr>
                <w:sz w:val="16"/>
                <w:szCs w:val="16"/>
              </w:rPr>
            </w:pPr>
            <w:r w:rsidRPr="009B735A">
              <w:rPr>
                <w:sz w:val="16"/>
                <w:szCs w:val="16"/>
              </w:rPr>
              <w:t>4.1 Los proyectos FI Fase XV, PGEH, e Implementación de Kigali se ejecutaron según los objetivos planteados (sí o no).</w:t>
            </w:r>
          </w:p>
        </w:tc>
        <w:tc>
          <w:tcPr>
            <w:tcW w:w="3402" w:type="dxa"/>
          </w:tcPr>
          <w:p w14:paraId="7468F048" w14:textId="1229AD08" w:rsidR="00967061" w:rsidRPr="009B735A" w:rsidRDefault="00967061" w:rsidP="00967061">
            <w:pPr>
              <w:rPr>
                <w:sz w:val="16"/>
                <w:szCs w:val="16"/>
              </w:rPr>
            </w:pPr>
            <w:r w:rsidRPr="009B735A">
              <w:rPr>
                <w:sz w:val="16"/>
                <w:szCs w:val="16"/>
              </w:rPr>
              <w:t>4.1 75% de ejecución del proyecto FI fase XV; el PGEH y Kigali se encuentran en ejecución.</w:t>
            </w:r>
          </w:p>
        </w:tc>
        <w:tc>
          <w:tcPr>
            <w:tcW w:w="2409" w:type="dxa"/>
          </w:tcPr>
          <w:p w14:paraId="78D6F45C" w14:textId="47544C4E" w:rsidR="00967061" w:rsidRPr="009B735A" w:rsidRDefault="00967061" w:rsidP="00967061">
            <w:pPr>
              <w:jc w:val="both"/>
              <w:rPr>
                <w:rFonts w:cstheme="minorHAnsi"/>
                <w:i/>
                <w:sz w:val="16"/>
                <w:szCs w:val="16"/>
              </w:rPr>
            </w:pPr>
            <w:r>
              <w:rPr>
                <w:rFonts w:cstheme="minorHAnsi"/>
                <w:i/>
                <w:sz w:val="16"/>
                <w:szCs w:val="16"/>
              </w:rPr>
              <w:t>33.3%</w:t>
            </w:r>
          </w:p>
        </w:tc>
        <w:tc>
          <w:tcPr>
            <w:tcW w:w="1843" w:type="dxa"/>
          </w:tcPr>
          <w:p w14:paraId="69697783" w14:textId="00AACE9A" w:rsidR="00967061" w:rsidRPr="009B735A" w:rsidRDefault="00967061" w:rsidP="00967061">
            <w:pPr>
              <w:jc w:val="both"/>
              <w:rPr>
                <w:rFonts w:cstheme="minorHAnsi"/>
                <w:i/>
                <w:sz w:val="16"/>
                <w:szCs w:val="16"/>
              </w:rPr>
            </w:pPr>
            <w:r w:rsidRPr="001E7AEC">
              <w:rPr>
                <w:rFonts w:cstheme="minorHAnsi"/>
                <w:i/>
                <w:sz w:val="16"/>
                <w:szCs w:val="16"/>
              </w:rPr>
              <w:t>Metas anuales</w:t>
            </w:r>
          </w:p>
        </w:tc>
      </w:tr>
      <w:tr w:rsidR="004278C8" w:rsidRPr="00F96D22" w14:paraId="53625D23" w14:textId="77777777" w:rsidTr="009B735A">
        <w:tc>
          <w:tcPr>
            <w:tcW w:w="2836" w:type="dxa"/>
          </w:tcPr>
          <w:p w14:paraId="25811EAB" w14:textId="29EEF947" w:rsidR="004278C8" w:rsidRPr="009B735A" w:rsidRDefault="004278C8" w:rsidP="004278C8">
            <w:pPr>
              <w:rPr>
                <w:sz w:val="16"/>
                <w:szCs w:val="16"/>
              </w:rPr>
            </w:pPr>
            <w:r w:rsidRPr="009B735A">
              <w:rPr>
                <w:sz w:val="16"/>
                <w:szCs w:val="16"/>
              </w:rPr>
              <w:t>4.2 Número de campañas de recuperación de gases refrigerantes no reutilizables desarrolladas.</w:t>
            </w:r>
          </w:p>
        </w:tc>
        <w:tc>
          <w:tcPr>
            <w:tcW w:w="3402" w:type="dxa"/>
          </w:tcPr>
          <w:p w14:paraId="65824309" w14:textId="0171268F" w:rsidR="004278C8" w:rsidRPr="009B735A" w:rsidRDefault="004278C8" w:rsidP="004278C8">
            <w:pPr>
              <w:rPr>
                <w:sz w:val="16"/>
                <w:szCs w:val="16"/>
              </w:rPr>
            </w:pPr>
            <w:r w:rsidRPr="009B735A">
              <w:rPr>
                <w:sz w:val="16"/>
                <w:szCs w:val="16"/>
              </w:rPr>
              <w:t>4.2 Una campaña de recuperación de gases realizada.</w:t>
            </w:r>
          </w:p>
        </w:tc>
        <w:tc>
          <w:tcPr>
            <w:tcW w:w="2409" w:type="dxa"/>
          </w:tcPr>
          <w:p w14:paraId="5152A3F5" w14:textId="09973495" w:rsidR="004278C8" w:rsidRPr="009B735A" w:rsidRDefault="00967061" w:rsidP="004278C8">
            <w:pPr>
              <w:jc w:val="both"/>
              <w:rPr>
                <w:rFonts w:cstheme="minorHAnsi"/>
                <w:i/>
                <w:sz w:val="16"/>
                <w:szCs w:val="16"/>
              </w:rPr>
            </w:pPr>
            <w:r>
              <w:rPr>
                <w:rFonts w:cstheme="minorHAnsi"/>
                <w:i/>
                <w:sz w:val="16"/>
                <w:szCs w:val="16"/>
              </w:rPr>
              <w:t>0%</w:t>
            </w:r>
          </w:p>
        </w:tc>
        <w:tc>
          <w:tcPr>
            <w:tcW w:w="1843" w:type="dxa"/>
          </w:tcPr>
          <w:p w14:paraId="6A68D939" w14:textId="63EB2434" w:rsidR="004278C8" w:rsidRPr="009B735A" w:rsidRDefault="00967061" w:rsidP="004278C8">
            <w:pPr>
              <w:jc w:val="both"/>
              <w:rPr>
                <w:rFonts w:cstheme="minorHAnsi"/>
                <w:i/>
                <w:sz w:val="16"/>
                <w:szCs w:val="16"/>
              </w:rPr>
            </w:pPr>
            <w:r>
              <w:rPr>
                <w:rFonts w:cstheme="minorHAnsi"/>
                <w:i/>
                <w:sz w:val="16"/>
                <w:szCs w:val="16"/>
              </w:rPr>
              <w:t>Prevista para el tercer cuatrimestre.</w:t>
            </w:r>
          </w:p>
        </w:tc>
      </w:tr>
      <w:tr w:rsidR="004278C8" w:rsidRPr="00F96D22" w14:paraId="25B27359" w14:textId="77777777" w:rsidTr="009B735A">
        <w:tc>
          <w:tcPr>
            <w:tcW w:w="2836" w:type="dxa"/>
          </w:tcPr>
          <w:p w14:paraId="081F3D31" w14:textId="05AA30C5" w:rsidR="004278C8" w:rsidRPr="009B735A" w:rsidRDefault="004278C8" w:rsidP="004278C8">
            <w:pPr>
              <w:rPr>
                <w:sz w:val="16"/>
                <w:szCs w:val="16"/>
              </w:rPr>
            </w:pPr>
            <w:r w:rsidRPr="009B735A">
              <w:rPr>
                <w:sz w:val="16"/>
                <w:szCs w:val="16"/>
              </w:rPr>
              <w:t xml:space="preserve">4.3 Country </w:t>
            </w:r>
            <w:proofErr w:type="spellStart"/>
            <w:r w:rsidRPr="009B735A">
              <w:rPr>
                <w:sz w:val="16"/>
                <w:szCs w:val="16"/>
              </w:rPr>
              <w:t>Program</w:t>
            </w:r>
            <w:proofErr w:type="spellEnd"/>
            <w:r w:rsidRPr="009B735A">
              <w:rPr>
                <w:sz w:val="16"/>
                <w:szCs w:val="16"/>
              </w:rPr>
              <w:t xml:space="preserve"> </w:t>
            </w:r>
            <w:proofErr w:type="spellStart"/>
            <w:r w:rsidRPr="009B735A">
              <w:rPr>
                <w:sz w:val="16"/>
                <w:szCs w:val="16"/>
              </w:rPr>
              <w:t>Report</w:t>
            </w:r>
            <w:proofErr w:type="spellEnd"/>
            <w:r w:rsidRPr="009B735A">
              <w:rPr>
                <w:sz w:val="16"/>
                <w:szCs w:val="16"/>
              </w:rPr>
              <w:t xml:space="preserve"> enviado al fondo multilateral del PM en cumplimiento del compromiso de reducción.</w:t>
            </w:r>
          </w:p>
        </w:tc>
        <w:tc>
          <w:tcPr>
            <w:tcW w:w="3402" w:type="dxa"/>
          </w:tcPr>
          <w:p w14:paraId="317B3E05" w14:textId="71FB21E6" w:rsidR="004278C8" w:rsidRPr="009B735A" w:rsidRDefault="004278C8" w:rsidP="004278C8">
            <w:pPr>
              <w:rPr>
                <w:sz w:val="16"/>
                <w:szCs w:val="16"/>
              </w:rPr>
            </w:pPr>
            <w:r w:rsidRPr="009B735A">
              <w:rPr>
                <w:sz w:val="16"/>
                <w:szCs w:val="16"/>
              </w:rPr>
              <w:t>4.3 Cumplir con la reducción de HCFC acumulada de 67,5 %. Real 82%</w:t>
            </w:r>
          </w:p>
        </w:tc>
        <w:tc>
          <w:tcPr>
            <w:tcW w:w="2409" w:type="dxa"/>
          </w:tcPr>
          <w:p w14:paraId="600708A7" w14:textId="37C5EDD1" w:rsidR="004278C8" w:rsidRPr="009B735A" w:rsidRDefault="00967061" w:rsidP="004278C8">
            <w:pPr>
              <w:jc w:val="both"/>
              <w:rPr>
                <w:rFonts w:cstheme="minorHAnsi"/>
                <w:i/>
                <w:sz w:val="16"/>
                <w:szCs w:val="16"/>
              </w:rPr>
            </w:pPr>
            <w:r>
              <w:rPr>
                <w:rFonts w:cstheme="minorHAnsi"/>
                <w:i/>
                <w:sz w:val="16"/>
                <w:szCs w:val="16"/>
              </w:rPr>
              <w:t>0%</w:t>
            </w:r>
          </w:p>
        </w:tc>
        <w:tc>
          <w:tcPr>
            <w:tcW w:w="1843" w:type="dxa"/>
          </w:tcPr>
          <w:p w14:paraId="08E3C969" w14:textId="0730B4C3" w:rsidR="004278C8" w:rsidRPr="009B735A" w:rsidRDefault="00967061" w:rsidP="004278C8">
            <w:pPr>
              <w:jc w:val="both"/>
              <w:rPr>
                <w:rFonts w:cstheme="minorHAnsi"/>
                <w:i/>
                <w:sz w:val="16"/>
                <w:szCs w:val="16"/>
              </w:rPr>
            </w:pPr>
            <w:r>
              <w:rPr>
                <w:rFonts w:cstheme="minorHAnsi"/>
                <w:i/>
                <w:sz w:val="16"/>
                <w:szCs w:val="16"/>
              </w:rPr>
              <w:t>Previsto para envío en el mes de mayo.</w:t>
            </w:r>
          </w:p>
        </w:tc>
      </w:tr>
      <w:tr w:rsidR="004278C8" w:rsidRPr="00F96D22" w14:paraId="57B88C1B" w14:textId="77777777" w:rsidTr="009B735A">
        <w:tc>
          <w:tcPr>
            <w:tcW w:w="2836" w:type="dxa"/>
          </w:tcPr>
          <w:p w14:paraId="045521C9" w14:textId="4762BFC3" w:rsidR="004278C8" w:rsidRPr="009B735A" w:rsidRDefault="004278C8" w:rsidP="004278C8">
            <w:pPr>
              <w:jc w:val="both"/>
              <w:rPr>
                <w:rFonts w:cstheme="minorHAnsi"/>
                <w:i/>
                <w:sz w:val="16"/>
                <w:szCs w:val="16"/>
              </w:rPr>
            </w:pPr>
            <w:r w:rsidRPr="009B735A">
              <w:rPr>
                <w:sz w:val="16"/>
                <w:szCs w:val="16"/>
              </w:rPr>
              <w:t>4.4 % de actualización e implementación del documento PPRCES</w:t>
            </w:r>
          </w:p>
        </w:tc>
        <w:tc>
          <w:tcPr>
            <w:tcW w:w="3402" w:type="dxa"/>
          </w:tcPr>
          <w:p w14:paraId="50FDC981" w14:textId="04B75F7F" w:rsidR="004278C8" w:rsidRPr="009B735A" w:rsidRDefault="004278C8" w:rsidP="004278C8">
            <w:pPr>
              <w:rPr>
                <w:sz w:val="16"/>
                <w:szCs w:val="16"/>
              </w:rPr>
            </w:pPr>
            <w:r w:rsidRPr="009B735A">
              <w:rPr>
                <w:sz w:val="16"/>
                <w:szCs w:val="16"/>
              </w:rPr>
              <w:t>4.4 actualización y 10% de implementación de PPRCES.</w:t>
            </w:r>
          </w:p>
        </w:tc>
        <w:tc>
          <w:tcPr>
            <w:tcW w:w="2409" w:type="dxa"/>
          </w:tcPr>
          <w:p w14:paraId="33282E26" w14:textId="5B099BB8" w:rsidR="004278C8" w:rsidRPr="009B735A" w:rsidRDefault="00D764A3" w:rsidP="004278C8">
            <w:pPr>
              <w:jc w:val="both"/>
              <w:rPr>
                <w:rFonts w:cstheme="minorHAnsi"/>
                <w:i/>
                <w:sz w:val="16"/>
                <w:szCs w:val="16"/>
              </w:rPr>
            </w:pPr>
            <w:r>
              <w:rPr>
                <w:rFonts w:cstheme="minorHAnsi"/>
                <w:i/>
                <w:sz w:val="16"/>
                <w:szCs w:val="16"/>
              </w:rPr>
              <w:t>1</w:t>
            </w:r>
            <w:r w:rsidR="00967061">
              <w:rPr>
                <w:rFonts w:cstheme="minorHAnsi"/>
                <w:i/>
                <w:sz w:val="16"/>
                <w:szCs w:val="16"/>
              </w:rPr>
              <w:t>0%</w:t>
            </w:r>
          </w:p>
        </w:tc>
        <w:tc>
          <w:tcPr>
            <w:tcW w:w="1843" w:type="dxa"/>
          </w:tcPr>
          <w:p w14:paraId="277F3F9F" w14:textId="0E666C36" w:rsidR="004278C8" w:rsidRPr="009B735A" w:rsidRDefault="00D764A3" w:rsidP="004278C8">
            <w:pPr>
              <w:jc w:val="both"/>
              <w:rPr>
                <w:rFonts w:cstheme="minorHAnsi"/>
                <w:i/>
                <w:sz w:val="16"/>
                <w:szCs w:val="16"/>
              </w:rPr>
            </w:pPr>
            <w:r>
              <w:rPr>
                <w:rFonts w:cstheme="minorHAnsi"/>
                <w:i/>
                <w:sz w:val="16"/>
                <w:szCs w:val="16"/>
              </w:rPr>
              <w:t>SE trabaja en la logística de la contratación,</w:t>
            </w:r>
          </w:p>
        </w:tc>
      </w:tr>
      <w:tr w:rsidR="004278C8" w:rsidRPr="00F96D22" w14:paraId="6E1A9074" w14:textId="77777777" w:rsidTr="009B735A">
        <w:tc>
          <w:tcPr>
            <w:tcW w:w="10490" w:type="dxa"/>
            <w:gridSpan w:val="4"/>
            <w:shd w:val="clear" w:color="auto" w:fill="156082" w:themeFill="accent1"/>
          </w:tcPr>
          <w:p w14:paraId="00162F20" w14:textId="20231EFA" w:rsidR="004278C8" w:rsidRPr="009B735A" w:rsidRDefault="004278C8" w:rsidP="004278C8">
            <w:pPr>
              <w:jc w:val="both"/>
              <w:rPr>
                <w:rFonts w:cstheme="minorHAnsi"/>
                <w:b/>
                <w:bCs/>
                <w:i/>
                <w:color w:val="FFFFFF" w:themeColor="background1"/>
                <w:sz w:val="16"/>
                <w:szCs w:val="16"/>
              </w:rPr>
            </w:pPr>
            <w:r w:rsidRPr="009B735A">
              <w:rPr>
                <w:b/>
                <w:bCs/>
                <w:color w:val="FFFFFF" w:themeColor="background1"/>
                <w:sz w:val="16"/>
                <w:szCs w:val="16"/>
              </w:rPr>
              <w:t>Output 5: Promover la sensibilización y el intercambio de información sobre cuestiones importantes del Protocolo de Montreal.</w:t>
            </w:r>
          </w:p>
        </w:tc>
      </w:tr>
      <w:tr w:rsidR="004278C8" w:rsidRPr="00F96D22" w14:paraId="662BC97D" w14:textId="77777777" w:rsidTr="009B735A">
        <w:tc>
          <w:tcPr>
            <w:tcW w:w="2836" w:type="dxa"/>
            <w:shd w:val="clear" w:color="auto" w:fill="156082" w:themeFill="accent1"/>
          </w:tcPr>
          <w:p w14:paraId="05ED3DB6" w14:textId="5EDECF23" w:rsidR="004278C8" w:rsidRPr="009B735A" w:rsidRDefault="004278C8" w:rsidP="004278C8">
            <w:pPr>
              <w:jc w:val="center"/>
              <w:rPr>
                <w:rFonts w:cstheme="minorHAnsi"/>
                <w:b/>
                <w:bCs/>
                <w:i/>
                <w:color w:val="FFFFFF" w:themeColor="background1"/>
                <w:sz w:val="16"/>
                <w:szCs w:val="16"/>
              </w:rPr>
            </w:pPr>
            <w:r w:rsidRPr="009B735A">
              <w:rPr>
                <w:rFonts w:eastAsiaTheme="minorHAnsi" w:cstheme="minorHAnsi"/>
                <w:b/>
                <w:bCs/>
                <w:i/>
                <w:color w:val="FFFFFF" w:themeColor="background1"/>
                <w:kern w:val="2"/>
                <w:sz w:val="16"/>
                <w:szCs w:val="16"/>
                <w:lang w:val="es-CR" w:eastAsia="en-US"/>
                <w14:ligatures w14:val="standardContextual"/>
              </w:rPr>
              <w:t>Indicador</w:t>
            </w:r>
          </w:p>
        </w:tc>
        <w:tc>
          <w:tcPr>
            <w:tcW w:w="3402" w:type="dxa"/>
            <w:shd w:val="clear" w:color="auto" w:fill="156082" w:themeFill="accent1"/>
          </w:tcPr>
          <w:p w14:paraId="79651733" w14:textId="24BD6CAD"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Meta (final de periodo)</w:t>
            </w:r>
          </w:p>
        </w:tc>
        <w:tc>
          <w:tcPr>
            <w:tcW w:w="2409" w:type="dxa"/>
            <w:shd w:val="clear" w:color="auto" w:fill="156082" w:themeFill="accent1"/>
          </w:tcPr>
          <w:p w14:paraId="3638068D" w14:textId="11FEDF19"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Avance</w:t>
            </w:r>
          </w:p>
        </w:tc>
        <w:tc>
          <w:tcPr>
            <w:tcW w:w="1843" w:type="dxa"/>
            <w:shd w:val="clear" w:color="auto" w:fill="156082" w:themeFill="accent1"/>
          </w:tcPr>
          <w:p w14:paraId="1E600EFD" w14:textId="79C18909"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Observaciones</w:t>
            </w:r>
          </w:p>
        </w:tc>
      </w:tr>
      <w:tr w:rsidR="00D764A3" w:rsidRPr="00F96D22" w14:paraId="6124B59F" w14:textId="77777777" w:rsidTr="009B735A">
        <w:tc>
          <w:tcPr>
            <w:tcW w:w="2836" w:type="dxa"/>
          </w:tcPr>
          <w:p w14:paraId="735D1DD3" w14:textId="4EDAAAC7" w:rsidR="00D764A3" w:rsidRPr="009B735A" w:rsidRDefault="00D764A3" w:rsidP="00D764A3">
            <w:pPr>
              <w:rPr>
                <w:sz w:val="16"/>
                <w:szCs w:val="16"/>
              </w:rPr>
            </w:pPr>
            <w:r w:rsidRPr="009B735A">
              <w:rPr>
                <w:sz w:val="16"/>
                <w:szCs w:val="16"/>
              </w:rPr>
              <w:t>5.1 Sitio Web con información actualizada en el 2026 (Número de consultas al sitio web de la Oficina de Ozono si se pudiera).</w:t>
            </w:r>
          </w:p>
        </w:tc>
        <w:tc>
          <w:tcPr>
            <w:tcW w:w="3402" w:type="dxa"/>
          </w:tcPr>
          <w:p w14:paraId="564E2BD3" w14:textId="699A22F7" w:rsidR="00D764A3" w:rsidRPr="009B735A" w:rsidRDefault="00D764A3" w:rsidP="00D764A3">
            <w:pPr>
              <w:rPr>
                <w:sz w:val="16"/>
                <w:szCs w:val="16"/>
              </w:rPr>
            </w:pPr>
            <w:r w:rsidRPr="009B735A">
              <w:rPr>
                <w:sz w:val="16"/>
                <w:szCs w:val="16"/>
              </w:rPr>
              <w:t>5.1 Contar con un sitio Web con información actualizada. (Se tratará de contar con registros de consultas al sitio específico).</w:t>
            </w:r>
          </w:p>
        </w:tc>
        <w:tc>
          <w:tcPr>
            <w:tcW w:w="2409" w:type="dxa"/>
          </w:tcPr>
          <w:p w14:paraId="0FF42761" w14:textId="4BCCF24B" w:rsidR="00D764A3" w:rsidRPr="009B735A" w:rsidRDefault="00D764A3" w:rsidP="00D764A3">
            <w:pPr>
              <w:jc w:val="both"/>
              <w:rPr>
                <w:rFonts w:cstheme="minorHAnsi"/>
                <w:i/>
                <w:sz w:val="16"/>
                <w:szCs w:val="16"/>
              </w:rPr>
            </w:pPr>
            <w:r>
              <w:rPr>
                <w:rFonts w:cstheme="minorHAnsi"/>
                <w:i/>
                <w:sz w:val="16"/>
                <w:szCs w:val="16"/>
              </w:rPr>
              <w:t>33.3%</w:t>
            </w:r>
          </w:p>
        </w:tc>
        <w:tc>
          <w:tcPr>
            <w:tcW w:w="1843" w:type="dxa"/>
          </w:tcPr>
          <w:p w14:paraId="24977308" w14:textId="107813D2" w:rsidR="00D764A3" w:rsidRPr="009B735A" w:rsidRDefault="00D764A3" w:rsidP="00D764A3">
            <w:pPr>
              <w:jc w:val="both"/>
              <w:rPr>
                <w:rFonts w:cstheme="minorHAnsi"/>
                <w:i/>
                <w:sz w:val="16"/>
                <w:szCs w:val="16"/>
              </w:rPr>
            </w:pPr>
            <w:r w:rsidRPr="001E7AEC">
              <w:rPr>
                <w:rFonts w:cstheme="minorHAnsi"/>
                <w:i/>
                <w:sz w:val="16"/>
                <w:szCs w:val="16"/>
              </w:rPr>
              <w:t>Metas anuales</w:t>
            </w:r>
          </w:p>
        </w:tc>
      </w:tr>
      <w:tr w:rsidR="004278C8" w:rsidRPr="00F96D22" w14:paraId="5E773483" w14:textId="77777777" w:rsidTr="009B735A">
        <w:tc>
          <w:tcPr>
            <w:tcW w:w="2836" w:type="dxa"/>
          </w:tcPr>
          <w:p w14:paraId="6DE5E383" w14:textId="61403927" w:rsidR="004278C8" w:rsidRPr="009B735A" w:rsidRDefault="004278C8" w:rsidP="004278C8">
            <w:pPr>
              <w:rPr>
                <w:sz w:val="16"/>
                <w:szCs w:val="16"/>
              </w:rPr>
            </w:pPr>
            <w:r w:rsidRPr="009B735A">
              <w:rPr>
                <w:sz w:val="16"/>
                <w:szCs w:val="16"/>
              </w:rPr>
              <w:t xml:space="preserve">5.2 Número de técnicos, comercializadores, estudiantes capacitados sobre “Refrigeración y </w:t>
            </w:r>
            <w:r w:rsidRPr="009B735A">
              <w:rPr>
                <w:sz w:val="16"/>
                <w:szCs w:val="16"/>
              </w:rPr>
              <w:lastRenderedPageBreak/>
              <w:t>climatización eficientes y sostenibles”.</w:t>
            </w:r>
          </w:p>
        </w:tc>
        <w:tc>
          <w:tcPr>
            <w:tcW w:w="3402" w:type="dxa"/>
          </w:tcPr>
          <w:p w14:paraId="2755FF52" w14:textId="4FDF1F1C" w:rsidR="004278C8" w:rsidRPr="009B735A" w:rsidRDefault="004278C8" w:rsidP="004278C8">
            <w:pPr>
              <w:rPr>
                <w:sz w:val="16"/>
                <w:szCs w:val="16"/>
              </w:rPr>
            </w:pPr>
            <w:r w:rsidRPr="009B735A">
              <w:rPr>
                <w:sz w:val="16"/>
                <w:szCs w:val="16"/>
              </w:rPr>
              <w:lastRenderedPageBreak/>
              <w:t>5.2 Un mínimo de 150 personas aprobando el curso de técnicos RAC.</w:t>
            </w:r>
          </w:p>
        </w:tc>
        <w:tc>
          <w:tcPr>
            <w:tcW w:w="2409" w:type="dxa"/>
          </w:tcPr>
          <w:p w14:paraId="2930A177" w14:textId="17CB3FC9" w:rsidR="004278C8" w:rsidRPr="009B735A" w:rsidRDefault="00CB4073" w:rsidP="004278C8">
            <w:pPr>
              <w:jc w:val="both"/>
              <w:rPr>
                <w:rFonts w:cstheme="minorHAnsi"/>
                <w:i/>
                <w:sz w:val="16"/>
                <w:szCs w:val="16"/>
              </w:rPr>
            </w:pPr>
            <w:r>
              <w:rPr>
                <w:rFonts w:cstheme="minorHAnsi"/>
                <w:i/>
                <w:sz w:val="16"/>
                <w:szCs w:val="16"/>
              </w:rPr>
              <w:t>27 personas aprobando el curso.</w:t>
            </w:r>
          </w:p>
        </w:tc>
        <w:tc>
          <w:tcPr>
            <w:tcW w:w="1843" w:type="dxa"/>
          </w:tcPr>
          <w:p w14:paraId="49AF204E" w14:textId="390CEB37" w:rsidR="004278C8" w:rsidRPr="009B735A" w:rsidRDefault="00F70A67" w:rsidP="004278C8">
            <w:pPr>
              <w:jc w:val="both"/>
              <w:rPr>
                <w:rFonts w:cstheme="minorHAnsi"/>
                <w:i/>
                <w:sz w:val="16"/>
                <w:szCs w:val="16"/>
              </w:rPr>
            </w:pPr>
            <w:r>
              <w:rPr>
                <w:rFonts w:cstheme="minorHAnsi"/>
                <w:i/>
                <w:sz w:val="16"/>
                <w:szCs w:val="16"/>
              </w:rPr>
              <w:t>Metas anuales</w:t>
            </w:r>
          </w:p>
        </w:tc>
      </w:tr>
      <w:tr w:rsidR="004278C8" w:rsidRPr="00F96D22" w14:paraId="7B7B5C7D" w14:textId="77777777" w:rsidTr="009B735A">
        <w:tc>
          <w:tcPr>
            <w:tcW w:w="2836" w:type="dxa"/>
          </w:tcPr>
          <w:p w14:paraId="1D16A4CA" w14:textId="5D0EE3B1" w:rsidR="004278C8" w:rsidRPr="009B735A" w:rsidRDefault="004278C8" w:rsidP="004278C8">
            <w:pPr>
              <w:rPr>
                <w:sz w:val="16"/>
                <w:szCs w:val="16"/>
              </w:rPr>
            </w:pPr>
            <w:r w:rsidRPr="009B735A">
              <w:rPr>
                <w:sz w:val="16"/>
                <w:szCs w:val="16"/>
              </w:rPr>
              <w:t xml:space="preserve">5.3 Número de personas capacitadas en “Adquisición de equipos de refrigeración, climatización e iluminación energéticamente eficientes y con mejor desempeño ambiental”. </w:t>
            </w:r>
          </w:p>
        </w:tc>
        <w:tc>
          <w:tcPr>
            <w:tcW w:w="3402" w:type="dxa"/>
          </w:tcPr>
          <w:p w14:paraId="08BC87D8" w14:textId="0748BEC8" w:rsidR="004278C8" w:rsidRPr="009B735A" w:rsidRDefault="004278C8" w:rsidP="004278C8">
            <w:pPr>
              <w:rPr>
                <w:sz w:val="16"/>
                <w:szCs w:val="16"/>
              </w:rPr>
            </w:pPr>
            <w:r w:rsidRPr="009B735A">
              <w:rPr>
                <w:sz w:val="16"/>
                <w:szCs w:val="16"/>
              </w:rPr>
              <w:t>5.3 Un mínimo de 200 personas participando en charlas de equipos ecoeficientes.</w:t>
            </w:r>
          </w:p>
        </w:tc>
        <w:tc>
          <w:tcPr>
            <w:tcW w:w="2409" w:type="dxa"/>
          </w:tcPr>
          <w:p w14:paraId="43B419C3" w14:textId="3DBF0E08" w:rsidR="004278C8" w:rsidRPr="009B735A" w:rsidRDefault="00F70A67" w:rsidP="004278C8">
            <w:pPr>
              <w:jc w:val="both"/>
              <w:rPr>
                <w:rFonts w:cstheme="minorHAnsi"/>
                <w:i/>
                <w:sz w:val="16"/>
                <w:szCs w:val="16"/>
              </w:rPr>
            </w:pPr>
            <w:r>
              <w:rPr>
                <w:rFonts w:cstheme="minorHAnsi"/>
                <w:i/>
                <w:sz w:val="16"/>
                <w:szCs w:val="16"/>
              </w:rPr>
              <w:t>0%</w:t>
            </w:r>
          </w:p>
        </w:tc>
        <w:tc>
          <w:tcPr>
            <w:tcW w:w="1843" w:type="dxa"/>
          </w:tcPr>
          <w:p w14:paraId="6F4D1714" w14:textId="3AA26613" w:rsidR="004278C8" w:rsidRPr="009B735A" w:rsidRDefault="00F70A67" w:rsidP="004278C8">
            <w:pPr>
              <w:jc w:val="both"/>
              <w:rPr>
                <w:rFonts w:cstheme="minorHAnsi"/>
                <w:i/>
                <w:sz w:val="16"/>
                <w:szCs w:val="16"/>
              </w:rPr>
            </w:pPr>
            <w:r>
              <w:rPr>
                <w:rFonts w:cstheme="minorHAnsi"/>
                <w:i/>
                <w:sz w:val="16"/>
                <w:szCs w:val="16"/>
              </w:rPr>
              <w:t>Esto está previsto para el tercer cuatrimestre.</w:t>
            </w:r>
          </w:p>
        </w:tc>
      </w:tr>
      <w:tr w:rsidR="004278C8" w:rsidRPr="00F96D22" w14:paraId="65369489" w14:textId="77777777" w:rsidTr="009B735A">
        <w:tc>
          <w:tcPr>
            <w:tcW w:w="2836" w:type="dxa"/>
          </w:tcPr>
          <w:p w14:paraId="4FCC41D1" w14:textId="21C46A99" w:rsidR="004278C8" w:rsidRPr="009B735A" w:rsidRDefault="004278C8" w:rsidP="004278C8">
            <w:pPr>
              <w:rPr>
                <w:sz w:val="16"/>
                <w:szCs w:val="16"/>
              </w:rPr>
            </w:pPr>
            <w:r w:rsidRPr="009B735A">
              <w:rPr>
                <w:sz w:val="16"/>
                <w:szCs w:val="16"/>
              </w:rPr>
              <w:t>5.4 Una estrategia de comunicación para el sector RAC elaborada (si o no).</w:t>
            </w:r>
          </w:p>
        </w:tc>
        <w:tc>
          <w:tcPr>
            <w:tcW w:w="3402" w:type="dxa"/>
          </w:tcPr>
          <w:p w14:paraId="6A05C7A3" w14:textId="34691768" w:rsidR="004278C8" w:rsidRPr="009B735A" w:rsidRDefault="004278C8" w:rsidP="004278C8">
            <w:pPr>
              <w:rPr>
                <w:sz w:val="16"/>
                <w:szCs w:val="16"/>
              </w:rPr>
            </w:pPr>
            <w:r w:rsidRPr="009B735A">
              <w:rPr>
                <w:sz w:val="16"/>
                <w:szCs w:val="16"/>
              </w:rPr>
              <w:t>5.4 Construcción y aplicación de la estrategia de comunicación.</w:t>
            </w:r>
          </w:p>
        </w:tc>
        <w:tc>
          <w:tcPr>
            <w:tcW w:w="2409" w:type="dxa"/>
          </w:tcPr>
          <w:p w14:paraId="7AC8BAD0" w14:textId="17121193" w:rsidR="004278C8" w:rsidRPr="009B735A" w:rsidRDefault="00425D3A" w:rsidP="004278C8">
            <w:pPr>
              <w:jc w:val="both"/>
              <w:rPr>
                <w:rFonts w:cstheme="minorHAnsi"/>
                <w:i/>
                <w:sz w:val="16"/>
                <w:szCs w:val="16"/>
              </w:rPr>
            </w:pPr>
            <w:r>
              <w:rPr>
                <w:rFonts w:cstheme="minorHAnsi"/>
                <w:i/>
                <w:sz w:val="16"/>
                <w:szCs w:val="16"/>
              </w:rPr>
              <w:t>20%</w:t>
            </w:r>
          </w:p>
        </w:tc>
        <w:tc>
          <w:tcPr>
            <w:tcW w:w="1843" w:type="dxa"/>
          </w:tcPr>
          <w:p w14:paraId="01B3AE69" w14:textId="7C568EE7" w:rsidR="004278C8" w:rsidRPr="009B735A" w:rsidRDefault="00425D3A" w:rsidP="004278C8">
            <w:pPr>
              <w:jc w:val="both"/>
              <w:rPr>
                <w:rFonts w:cstheme="minorHAnsi"/>
                <w:i/>
                <w:sz w:val="16"/>
                <w:szCs w:val="16"/>
              </w:rPr>
            </w:pPr>
            <w:r>
              <w:rPr>
                <w:rFonts w:cstheme="minorHAnsi"/>
                <w:i/>
                <w:sz w:val="16"/>
                <w:szCs w:val="16"/>
              </w:rPr>
              <w:t>Se trabaja en ello con el apoyo de la contraparte nacional.</w:t>
            </w:r>
          </w:p>
        </w:tc>
      </w:tr>
      <w:tr w:rsidR="004278C8" w:rsidRPr="00F96D22" w14:paraId="144D0FEA" w14:textId="77777777" w:rsidTr="009B735A">
        <w:tc>
          <w:tcPr>
            <w:tcW w:w="2836" w:type="dxa"/>
          </w:tcPr>
          <w:p w14:paraId="228A9957" w14:textId="2603D3DB" w:rsidR="004278C8" w:rsidRPr="009B735A" w:rsidRDefault="004278C8" w:rsidP="004278C8">
            <w:pPr>
              <w:rPr>
                <w:sz w:val="16"/>
                <w:szCs w:val="16"/>
              </w:rPr>
            </w:pPr>
            <w:r w:rsidRPr="009B735A">
              <w:rPr>
                <w:sz w:val="16"/>
                <w:szCs w:val="16"/>
              </w:rPr>
              <w:t>5.5 Celebración del Día Mundial de la capa de ozono 2026. Entre otras actividades.</w:t>
            </w:r>
          </w:p>
        </w:tc>
        <w:tc>
          <w:tcPr>
            <w:tcW w:w="3402" w:type="dxa"/>
          </w:tcPr>
          <w:p w14:paraId="3A296A6F" w14:textId="3F72DBDA" w:rsidR="004278C8" w:rsidRPr="009B735A" w:rsidRDefault="004278C8" w:rsidP="004278C8">
            <w:pPr>
              <w:rPr>
                <w:sz w:val="16"/>
                <w:szCs w:val="16"/>
              </w:rPr>
            </w:pPr>
            <w:r w:rsidRPr="009B735A">
              <w:rPr>
                <w:sz w:val="16"/>
                <w:szCs w:val="16"/>
              </w:rPr>
              <w:t>5.5 Celebración del Día Mundial de la capa de ozono 2026 con los actores interesados. Entre otras actividades.</w:t>
            </w:r>
          </w:p>
        </w:tc>
        <w:tc>
          <w:tcPr>
            <w:tcW w:w="2409" w:type="dxa"/>
          </w:tcPr>
          <w:p w14:paraId="61E4F745" w14:textId="663DAFEB" w:rsidR="004278C8" w:rsidRPr="009B735A" w:rsidRDefault="00921B80" w:rsidP="004278C8">
            <w:pPr>
              <w:jc w:val="both"/>
              <w:rPr>
                <w:rFonts w:cstheme="minorHAnsi"/>
                <w:i/>
                <w:sz w:val="16"/>
                <w:szCs w:val="16"/>
              </w:rPr>
            </w:pPr>
            <w:r>
              <w:rPr>
                <w:rFonts w:cstheme="minorHAnsi"/>
                <w:i/>
                <w:sz w:val="16"/>
                <w:szCs w:val="16"/>
              </w:rPr>
              <w:t>0%</w:t>
            </w:r>
          </w:p>
        </w:tc>
        <w:tc>
          <w:tcPr>
            <w:tcW w:w="1843" w:type="dxa"/>
          </w:tcPr>
          <w:p w14:paraId="27EEEED4" w14:textId="75655496" w:rsidR="004278C8" w:rsidRPr="009B735A" w:rsidRDefault="00921B80" w:rsidP="004278C8">
            <w:pPr>
              <w:jc w:val="both"/>
              <w:rPr>
                <w:rFonts w:cstheme="minorHAnsi"/>
                <w:i/>
                <w:sz w:val="16"/>
                <w:szCs w:val="16"/>
              </w:rPr>
            </w:pPr>
            <w:r>
              <w:rPr>
                <w:rFonts w:cstheme="minorHAnsi"/>
                <w:i/>
                <w:sz w:val="16"/>
                <w:szCs w:val="16"/>
              </w:rPr>
              <w:t>Esto está previsto para el tercer cuatrimestre.</w:t>
            </w:r>
          </w:p>
        </w:tc>
      </w:tr>
      <w:tr w:rsidR="004278C8" w:rsidRPr="00F96D22" w14:paraId="7980B71E" w14:textId="77777777" w:rsidTr="009B735A">
        <w:tc>
          <w:tcPr>
            <w:tcW w:w="10490" w:type="dxa"/>
            <w:gridSpan w:val="4"/>
            <w:shd w:val="clear" w:color="auto" w:fill="156082" w:themeFill="accent1"/>
          </w:tcPr>
          <w:p w14:paraId="0585CFC7" w14:textId="1FC59918" w:rsidR="004278C8" w:rsidRPr="009B735A" w:rsidRDefault="004278C8" w:rsidP="004278C8">
            <w:pPr>
              <w:rPr>
                <w:rFonts w:cstheme="minorHAnsi"/>
                <w:b/>
                <w:bCs/>
                <w:i/>
                <w:color w:val="FFFFFF" w:themeColor="background1"/>
                <w:sz w:val="16"/>
                <w:szCs w:val="16"/>
              </w:rPr>
            </w:pPr>
            <w:r w:rsidRPr="009B735A">
              <w:rPr>
                <w:b/>
                <w:bCs/>
                <w:color w:val="FFFFFF" w:themeColor="background1"/>
                <w:sz w:val="16"/>
                <w:szCs w:val="16"/>
              </w:rPr>
              <w:t>Output 6: Cooperación regional y participación en las reuniones del Protocolo de Montreal.</w:t>
            </w:r>
          </w:p>
        </w:tc>
      </w:tr>
      <w:tr w:rsidR="004278C8" w:rsidRPr="00F96D22" w14:paraId="047AD132" w14:textId="77777777" w:rsidTr="009B735A">
        <w:tc>
          <w:tcPr>
            <w:tcW w:w="2836" w:type="dxa"/>
            <w:shd w:val="clear" w:color="auto" w:fill="156082" w:themeFill="accent1"/>
          </w:tcPr>
          <w:p w14:paraId="23DFE7D5" w14:textId="7148CDF2" w:rsidR="004278C8" w:rsidRPr="009B735A" w:rsidRDefault="004278C8" w:rsidP="004278C8">
            <w:pPr>
              <w:jc w:val="center"/>
              <w:rPr>
                <w:rFonts w:cstheme="minorHAnsi"/>
                <w:b/>
                <w:bCs/>
                <w:i/>
                <w:color w:val="FFFFFF" w:themeColor="background1"/>
                <w:sz w:val="16"/>
                <w:szCs w:val="16"/>
              </w:rPr>
            </w:pPr>
            <w:r w:rsidRPr="009B735A">
              <w:rPr>
                <w:rFonts w:eastAsiaTheme="minorHAnsi" w:cstheme="minorHAnsi"/>
                <w:b/>
                <w:bCs/>
                <w:i/>
                <w:color w:val="FFFFFF" w:themeColor="background1"/>
                <w:kern w:val="2"/>
                <w:sz w:val="16"/>
                <w:szCs w:val="16"/>
                <w:lang w:val="es-CR" w:eastAsia="en-US"/>
                <w14:ligatures w14:val="standardContextual"/>
              </w:rPr>
              <w:t>Indicador</w:t>
            </w:r>
          </w:p>
        </w:tc>
        <w:tc>
          <w:tcPr>
            <w:tcW w:w="3402" w:type="dxa"/>
            <w:shd w:val="clear" w:color="auto" w:fill="156082" w:themeFill="accent1"/>
          </w:tcPr>
          <w:p w14:paraId="5FCDA607" w14:textId="1111BE65"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Meta (final de periodo)</w:t>
            </w:r>
          </w:p>
        </w:tc>
        <w:tc>
          <w:tcPr>
            <w:tcW w:w="2409" w:type="dxa"/>
            <w:shd w:val="clear" w:color="auto" w:fill="156082" w:themeFill="accent1"/>
          </w:tcPr>
          <w:p w14:paraId="6F67379A" w14:textId="70C1D75E"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Avance</w:t>
            </w:r>
          </w:p>
        </w:tc>
        <w:tc>
          <w:tcPr>
            <w:tcW w:w="1843" w:type="dxa"/>
            <w:shd w:val="clear" w:color="auto" w:fill="156082" w:themeFill="accent1"/>
          </w:tcPr>
          <w:p w14:paraId="65CCFFB6" w14:textId="57703792" w:rsidR="004278C8" w:rsidRPr="009B735A" w:rsidRDefault="004278C8" w:rsidP="004278C8">
            <w:pPr>
              <w:jc w:val="center"/>
              <w:rPr>
                <w:rFonts w:cstheme="minorHAnsi"/>
                <w:b/>
                <w:bCs/>
                <w:i/>
                <w:color w:val="FFFFFF" w:themeColor="background1"/>
                <w:sz w:val="16"/>
                <w:szCs w:val="16"/>
              </w:rPr>
            </w:pPr>
            <w:r w:rsidRPr="009B735A">
              <w:rPr>
                <w:rFonts w:cstheme="minorHAnsi"/>
                <w:b/>
                <w:bCs/>
                <w:i/>
                <w:color w:val="FFFFFF" w:themeColor="background1"/>
                <w:sz w:val="16"/>
                <w:szCs w:val="16"/>
              </w:rPr>
              <w:t>Observaciones</w:t>
            </w:r>
          </w:p>
        </w:tc>
      </w:tr>
      <w:tr w:rsidR="004278C8" w:rsidRPr="00F96D22" w14:paraId="0B455F5C" w14:textId="77777777" w:rsidTr="009B735A">
        <w:tc>
          <w:tcPr>
            <w:tcW w:w="2836" w:type="dxa"/>
          </w:tcPr>
          <w:p w14:paraId="03921B01" w14:textId="7951D664" w:rsidR="004278C8" w:rsidRPr="009B735A" w:rsidRDefault="004278C8" w:rsidP="004278C8">
            <w:pPr>
              <w:rPr>
                <w:sz w:val="16"/>
                <w:szCs w:val="16"/>
              </w:rPr>
            </w:pPr>
            <w:r w:rsidRPr="009B735A">
              <w:rPr>
                <w:sz w:val="16"/>
                <w:szCs w:val="16"/>
              </w:rPr>
              <w:t>6.1 Número de reuniones asociadas a la implementación del Protocolo de Montreal en las que se participa.</w:t>
            </w:r>
          </w:p>
        </w:tc>
        <w:tc>
          <w:tcPr>
            <w:tcW w:w="3402" w:type="dxa"/>
          </w:tcPr>
          <w:p w14:paraId="17229CDA" w14:textId="0ED54422" w:rsidR="004278C8" w:rsidRPr="009B735A" w:rsidRDefault="004278C8" w:rsidP="004278C8">
            <w:pPr>
              <w:rPr>
                <w:sz w:val="16"/>
                <w:szCs w:val="16"/>
              </w:rPr>
            </w:pPr>
            <w:r w:rsidRPr="009B735A">
              <w:rPr>
                <w:sz w:val="16"/>
                <w:szCs w:val="16"/>
              </w:rPr>
              <w:t>6.1 Participación e intercambio técnico en las 4 reuniones.</w:t>
            </w:r>
          </w:p>
        </w:tc>
        <w:tc>
          <w:tcPr>
            <w:tcW w:w="2409" w:type="dxa"/>
          </w:tcPr>
          <w:p w14:paraId="25E82679" w14:textId="4DFB142C" w:rsidR="004278C8" w:rsidRPr="009B735A" w:rsidRDefault="00D87818" w:rsidP="004278C8">
            <w:pPr>
              <w:jc w:val="both"/>
              <w:rPr>
                <w:rFonts w:cstheme="minorHAnsi"/>
                <w:i/>
                <w:sz w:val="16"/>
                <w:szCs w:val="16"/>
              </w:rPr>
            </w:pPr>
            <w:r>
              <w:rPr>
                <w:rFonts w:cstheme="minorHAnsi"/>
                <w:i/>
                <w:sz w:val="16"/>
                <w:szCs w:val="16"/>
              </w:rPr>
              <w:t>0</w:t>
            </w:r>
            <w:r w:rsidR="00AB3B97">
              <w:rPr>
                <w:rFonts w:cstheme="minorHAnsi"/>
                <w:i/>
                <w:sz w:val="16"/>
                <w:szCs w:val="16"/>
              </w:rPr>
              <w:t>%</w:t>
            </w:r>
          </w:p>
        </w:tc>
        <w:tc>
          <w:tcPr>
            <w:tcW w:w="1843" w:type="dxa"/>
          </w:tcPr>
          <w:p w14:paraId="5618AA2D" w14:textId="31EE51F2" w:rsidR="004278C8" w:rsidRPr="009B735A" w:rsidRDefault="00AB3B97" w:rsidP="004278C8">
            <w:pPr>
              <w:jc w:val="both"/>
              <w:rPr>
                <w:rFonts w:cstheme="minorHAnsi"/>
                <w:i/>
                <w:sz w:val="16"/>
                <w:szCs w:val="16"/>
              </w:rPr>
            </w:pPr>
            <w:r>
              <w:rPr>
                <w:rFonts w:cstheme="minorHAnsi"/>
                <w:i/>
                <w:sz w:val="16"/>
                <w:szCs w:val="16"/>
              </w:rPr>
              <w:t>Metas anuales</w:t>
            </w:r>
          </w:p>
        </w:tc>
      </w:tr>
      <w:tr w:rsidR="00CA2695" w:rsidRPr="00F96D22" w14:paraId="33B8E313" w14:textId="77777777" w:rsidTr="009B735A">
        <w:tc>
          <w:tcPr>
            <w:tcW w:w="2836" w:type="dxa"/>
          </w:tcPr>
          <w:p w14:paraId="0D2FA136" w14:textId="18C97238" w:rsidR="00CA2695" w:rsidRPr="009B735A" w:rsidRDefault="00CA2695" w:rsidP="00CA2695">
            <w:pPr>
              <w:rPr>
                <w:sz w:val="16"/>
                <w:szCs w:val="16"/>
              </w:rPr>
            </w:pPr>
            <w:r w:rsidRPr="009B735A">
              <w:rPr>
                <w:sz w:val="16"/>
                <w:szCs w:val="16"/>
              </w:rPr>
              <w:t>6.2 Número de consultas bilaterales asociadas a la implementación del Protocolo de Montreal.</w:t>
            </w:r>
          </w:p>
        </w:tc>
        <w:tc>
          <w:tcPr>
            <w:tcW w:w="3402" w:type="dxa"/>
          </w:tcPr>
          <w:p w14:paraId="5B3CFA02" w14:textId="109755F6" w:rsidR="00CA2695" w:rsidRPr="009B735A" w:rsidRDefault="00CA2695" w:rsidP="00CA2695">
            <w:pPr>
              <w:rPr>
                <w:sz w:val="16"/>
                <w:szCs w:val="16"/>
              </w:rPr>
            </w:pPr>
            <w:r w:rsidRPr="009B735A">
              <w:rPr>
                <w:sz w:val="16"/>
                <w:szCs w:val="16"/>
              </w:rPr>
              <w:t>6.2 Participación e intercambio técnico bilateral (Países de la región).</w:t>
            </w:r>
          </w:p>
          <w:p w14:paraId="0FA6885C" w14:textId="77777777" w:rsidR="00CA2695" w:rsidRPr="009B735A" w:rsidRDefault="00CA2695" w:rsidP="00CA2695">
            <w:pPr>
              <w:rPr>
                <w:rFonts w:cstheme="minorHAnsi"/>
                <w:i/>
                <w:sz w:val="16"/>
                <w:szCs w:val="16"/>
              </w:rPr>
            </w:pPr>
          </w:p>
          <w:p w14:paraId="77485F78" w14:textId="77777777" w:rsidR="00CA2695" w:rsidRPr="009B735A" w:rsidRDefault="00CA2695" w:rsidP="00CA2695">
            <w:pPr>
              <w:jc w:val="center"/>
              <w:rPr>
                <w:rFonts w:cstheme="minorHAnsi"/>
                <w:sz w:val="16"/>
                <w:szCs w:val="16"/>
              </w:rPr>
            </w:pPr>
          </w:p>
        </w:tc>
        <w:tc>
          <w:tcPr>
            <w:tcW w:w="2409" w:type="dxa"/>
          </w:tcPr>
          <w:p w14:paraId="2E836A0B" w14:textId="2889BFAF" w:rsidR="00CA2695" w:rsidRPr="009B735A" w:rsidRDefault="00CA2695" w:rsidP="00CA2695">
            <w:pPr>
              <w:jc w:val="both"/>
              <w:rPr>
                <w:rFonts w:cstheme="minorHAnsi"/>
                <w:i/>
                <w:sz w:val="16"/>
                <w:szCs w:val="16"/>
              </w:rPr>
            </w:pPr>
            <w:r>
              <w:rPr>
                <w:rFonts w:cstheme="minorHAnsi"/>
                <w:i/>
                <w:sz w:val="16"/>
                <w:szCs w:val="16"/>
              </w:rPr>
              <w:t>33.3%</w:t>
            </w:r>
          </w:p>
        </w:tc>
        <w:tc>
          <w:tcPr>
            <w:tcW w:w="1843" w:type="dxa"/>
          </w:tcPr>
          <w:p w14:paraId="0287EDC2" w14:textId="478B5871" w:rsidR="00CA2695" w:rsidRPr="009B735A" w:rsidRDefault="00CA2695" w:rsidP="00CA2695">
            <w:pPr>
              <w:jc w:val="both"/>
              <w:rPr>
                <w:rFonts w:cstheme="minorHAnsi"/>
                <w:i/>
                <w:sz w:val="16"/>
                <w:szCs w:val="16"/>
              </w:rPr>
            </w:pPr>
            <w:r w:rsidRPr="001E7AEC">
              <w:rPr>
                <w:rFonts w:cstheme="minorHAnsi"/>
                <w:i/>
                <w:sz w:val="16"/>
                <w:szCs w:val="16"/>
              </w:rPr>
              <w:t>Metas anuales</w:t>
            </w:r>
          </w:p>
        </w:tc>
      </w:tr>
      <w:tr w:rsidR="00CA2695" w:rsidRPr="00F96D22" w14:paraId="0F0E9178" w14:textId="77777777" w:rsidTr="009B735A">
        <w:tc>
          <w:tcPr>
            <w:tcW w:w="10490" w:type="dxa"/>
            <w:gridSpan w:val="4"/>
            <w:shd w:val="clear" w:color="auto" w:fill="156082" w:themeFill="accent1"/>
          </w:tcPr>
          <w:p w14:paraId="06DE0911" w14:textId="5249A0D3" w:rsidR="00CA2695" w:rsidRPr="009B735A" w:rsidRDefault="00CA2695" w:rsidP="00CA2695">
            <w:pPr>
              <w:jc w:val="both"/>
              <w:rPr>
                <w:rFonts w:cstheme="minorHAnsi"/>
                <w:b/>
                <w:bCs/>
                <w:i/>
                <w:color w:val="FFFFFF" w:themeColor="background1"/>
                <w:sz w:val="16"/>
                <w:szCs w:val="16"/>
              </w:rPr>
            </w:pPr>
            <w:r w:rsidRPr="009B735A">
              <w:rPr>
                <w:b/>
                <w:bCs/>
                <w:color w:val="FFFFFF" w:themeColor="background1"/>
                <w:sz w:val="16"/>
                <w:szCs w:val="16"/>
              </w:rPr>
              <w:t xml:space="preserve">Output 7: Integración de la política de género del Fondo Multilateral en la aplicación del Protocolo de Montreal. </w:t>
            </w:r>
          </w:p>
        </w:tc>
      </w:tr>
      <w:tr w:rsidR="00CA2695" w:rsidRPr="00F96D22" w14:paraId="6E3A19BE" w14:textId="77777777" w:rsidTr="009B735A">
        <w:tc>
          <w:tcPr>
            <w:tcW w:w="2836" w:type="dxa"/>
            <w:shd w:val="clear" w:color="auto" w:fill="156082" w:themeFill="accent1"/>
          </w:tcPr>
          <w:p w14:paraId="66718BBA" w14:textId="7486530A" w:rsidR="00CA2695" w:rsidRPr="009B735A" w:rsidRDefault="00CA2695" w:rsidP="00CA2695">
            <w:pPr>
              <w:jc w:val="center"/>
              <w:rPr>
                <w:rFonts w:cstheme="minorHAnsi"/>
                <w:b/>
                <w:bCs/>
                <w:i/>
                <w:color w:val="FFFFFF" w:themeColor="background1"/>
                <w:sz w:val="16"/>
                <w:szCs w:val="16"/>
              </w:rPr>
            </w:pPr>
            <w:r w:rsidRPr="009B735A">
              <w:rPr>
                <w:rFonts w:eastAsiaTheme="minorHAnsi" w:cstheme="minorHAnsi"/>
                <w:b/>
                <w:bCs/>
                <w:i/>
                <w:color w:val="FFFFFF" w:themeColor="background1"/>
                <w:kern w:val="2"/>
                <w:sz w:val="16"/>
                <w:szCs w:val="16"/>
                <w:lang w:val="es-CR" w:eastAsia="en-US"/>
                <w14:ligatures w14:val="standardContextual"/>
              </w:rPr>
              <w:t>Indicador</w:t>
            </w:r>
          </w:p>
        </w:tc>
        <w:tc>
          <w:tcPr>
            <w:tcW w:w="3402" w:type="dxa"/>
            <w:shd w:val="clear" w:color="auto" w:fill="156082" w:themeFill="accent1"/>
          </w:tcPr>
          <w:p w14:paraId="2D0A4E97" w14:textId="602CA0B0" w:rsidR="00CA2695" w:rsidRPr="009B735A" w:rsidRDefault="00CA2695" w:rsidP="00CA2695">
            <w:pPr>
              <w:jc w:val="center"/>
              <w:rPr>
                <w:rFonts w:cstheme="minorHAnsi"/>
                <w:b/>
                <w:bCs/>
                <w:i/>
                <w:color w:val="FFFFFF" w:themeColor="background1"/>
                <w:sz w:val="16"/>
                <w:szCs w:val="16"/>
              </w:rPr>
            </w:pPr>
            <w:r w:rsidRPr="009B735A">
              <w:rPr>
                <w:rFonts w:cstheme="minorHAnsi"/>
                <w:b/>
                <w:bCs/>
                <w:i/>
                <w:color w:val="FFFFFF" w:themeColor="background1"/>
                <w:sz w:val="16"/>
                <w:szCs w:val="16"/>
              </w:rPr>
              <w:t>Meta (final de periodo)</w:t>
            </w:r>
          </w:p>
        </w:tc>
        <w:tc>
          <w:tcPr>
            <w:tcW w:w="2409" w:type="dxa"/>
            <w:shd w:val="clear" w:color="auto" w:fill="156082" w:themeFill="accent1"/>
          </w:tcPr>
          <w:p w14:paraId="7F75BF88" w14:textId="2B1D7C18" w:rsidR="00CA2695" w:rsidRPr="009B735A" w:rsidRDefault="00CA2695" w:rsidP="00CA2695">
            <w:pPr>
              <w:jc w:val="center"/>
              <w:rPr>
                <w:rFonts w:cstheme="minorHAnsi"/>
                <w:b/>
                <w:bCs/>
                <w:i/>
                <w:color w:val="FFFFFF" w:themeColor="background1"/>
                <w:sz w:val="16"/>
                <w:szCs w:val="16"/>
              </w:rPr>
            </w:pPr>
            <w:r w:rsidRPr="009B735A">
              <w:rPr>
                <w:rFonts w:cstheme="minorHAnsi"/>
                <w:b/>
                <w:bCs/>
                <w:i/>
                <w:color w:val="FFFFFF" w:themeColor="background1"/>
                <w:sz w:val="16"/>
                <w:szCs w:val="16"/>
              </w:rPr>
              <w:t>Avance</w:t>
            </w:r>
          </w:p>
        </w:tc>
        <w:tc>
          <w:tcPr>
            <w:tcW w:w="1843" w:type="dxa"/>
            <w:shd w:val="clear" w:color="auto" w:fill="156082" w:themeFill="accent1"/>
          </w:tcPr>
          <w:p w14:paraId="6341CBF3" w14:textId="252E7DBC" w:rsidR="00CA2695" w:rsidRPr="009B735A" w:rsidRDefault="00CA2695" w:rsidP="00CA2695">
            <w:pPr>
              <w:jc w:val="center"/>
              <w:rPr>
                <w:rFonts w:cstheme="minorHAnsi"/>
                <w:b/>
                <w:bCs/>
                <w:i/>
                <w:color w:val="FFFFFF" w:themeColor="background1"/>
                <w:sz w:val="16"/>
                <w:szCs w:val="16"/>
              </w:rPr>
            </w:pPr>
            <w:r w:rsidRPr="009B735A">
              <w:rPr>
                <w:rFonts w:cstheme="minorHAnsi"/>
                <w:b/>
                <w:bCs/>
                <w:i/>
                <w:color w:val="FFFFFF" w:themeColor="background1"/>
                <w:sz w:val="16"/>
                <w:szCs w:val="16"/>
              </w:rPr>
              <w:t>Observaciones</w:t>
            </w:r>
          </w:p>
        </w:tc>
      </w:tr>
      <w:tr w:rsidR="00CA2695" w:rsidRPr="00F96D22" w14:paraId="7A56CB5F" w14:textId="77777777" w:rsidTr="009B735A">
        <w:tc>
          <w:tcPr>
            <w:tcW w:w="2836" w:type="dxa"/>
          </w:tcPr>
          <w:p w14:paraId="398A64C0" w14:textId="1B0E9314" w:rsidR="00CA2695" w:rsidRPr="009B735A" w:rsidRDefault="00CA2695" w:rsidP="00CA2695">
            <w:pPr>
              <w:rPr>
                <w:sz w:val="16"/>
                <w:szCs w:val="16"/>
              </w:rPr>
            </w:pPr>
            <w:r w:rsidRPr="009B735A">
              <w:rPr>
                <w:sz w:val="16"/>
                <w:szCs w:val="16"/>
              </w:rPr>
              <w:t>7.1 Número de talleres informativos impartidos sobre la importancia de incorporar la perspectiva de género en el sector RAC.</w:t>
            </w:r>
          </w:p>
        </w:tc>
        <w:tc>
          <w:tcPr>
            <w:tcW w:w="3402" w:type="dxa"/>
          </w:tcPr>
          <w:p w14:paraId="0D47E402" w14:textId="2E5B0978" w:rsidR="00CA2695" w:rsidRPr="009B735A" w:rsidRDefault="00CA2695" w:rsidP="00CA2695">
            <w:pPr>
              <w:rPr>
                <w:sz w:val="16"/>
                <w:szCs w:val="16"/>
              </w:rPr>
            </w:pPr>
            <w:r w:rsidRPr="009B735A">
              <w:rPr>
                <w:sz w:val="16"/>
                <w:szCs w:val="16"/>
              </w:rPr>
              <w:t>7.1 Un taller sobre incorporación de la igualdad de género en el sector RAC.</w:t>
            </w:r>
          </w:p>
        </w:tc>
        <w:tc>
          <w:tcPr>
            <w:tcW w:w="2409" w:type="dxa"/>
          </w:tcPr>
          <w:p w14:paraId="1A02D46E" w14:textId="0618ED7A" w:rsidR="00CA2695" w:rsidRPr="009B735A" w:rsidRDefault="0082319C" w:rsidP="00CA2695">
            <w:pPr>
              <w:jc w:val="both"/>
              <w:rPr>
                <w:rFonts w:cstheme="minorHAnsi"/>
                <w:i/>
                <w:sz w:val="16"/>
                <w:szCs w:val="16"/>
              </w:rPr>
            </w:pPr>
            <w:r>
              <w:rPr>
                <w:rFonts w:cstheme="minorHAnsi"/>
                <w:i/>
                <w:sz w:val="16"/>
                <w:szCs w:val="16"/>
              </w:rPr>
              <w:t>5</w:t>
            </w:r>
            <w:r w:rsidR="00503D6F">
              <w:rPr>
                <w:rFonts w:cstheme="minorHAnsi"/>
                <w:i/>
                <w:sz w:val="16"/>
                <w:szCs w:val="16"/>
              </w:rPr>
              <w:t>0</w:t>
            </w:r>
            <w:r w:rsidR="00F732B3">
              <w:rPr>
                <w:rFonts w:cstheme="minorHAnsi"/>
                <w:i/>
                <w:sz w:val="16"/>
                <w:szCs w:val="16"/>
              </w:rPr>
              <w:t>%</w:t>
            </w:r>
          </w:p>
        </w:tc>
        <w:tc>
          <w:tcPr>
            <w:tcW w:w="1843" w:type="dxa"/>
          </w:tcPr>
          <w:p w14:paraId="799C402C" w14:textId="4B597A6D" w:rsidR="00CA2695" w:rsidRPr="009B735A" w:rsidRDefault="00503D6F" w:rsidP="00CA2695">
            <w:pPr>
              <w:jc w:val="both"/>
              <w:rPr>
                <w:rFonts w:cstheme="minorHAnsi"/>
                <w:i/>
                <w:sz w:val="16"/>
                <w:szCs w:val="16"/>
              </w:rPr>
            </w:pPr>
            <w:r>
              <w:rPr>
                <w:rFonts w:cstheme="minorHAnsi"/>
                <w:i/>
                <w:sz w:val="16"/>
                <w:szCs w:val="16"/>
              </w:rPr>
              <w:t>Se trabajo un primer taller</w:t>
            </w:r>
            <w:r w:rsidR="0082319C">
              <w:rPr>
                <w:rFonts w:cstheme="minorHAnsi"/>
                <w:i/>
                <w:sz w:val="16"/>
                <w:szCs w:val="16"/>
              </w:rPr>
              <w:t>, durante la celebración del Día Internacional de la Mujer, y posteriormente se ha estado trabajando en reuniones de seguimiento.</w:t>
            </w:r>
          </w:p>
        </w:tc>
      </w:tr>
      <w:tr w:rsidR="00CA2695" w:rsidRPr="00F96D22" w14:paraId="58091A5D" w14:textId="77777777" w:rsidTr="009B735A">
        <w:tc>
          <w:tcPr>
            <w:tcW w:w="2836" w:type="dxa"/>
          </w:tcPr>
          <w:p w14:paraId="2AE9E245" w14:textId="77777777" w:rsidR="00CA2695" w:rsidRPr="009B735A" w:rsidRDefault="00CA2695" w:rsidP="00CA2695">
            <w:pPr>
              <w:rPr>
                <w:sz w:val="16"/>
                <w:szCs w:val="16"/>
              </w:rPr>
            </w:pPr>
            <w:r w:rsidRPr="009B735A">
              <w:rPr>
                <w:sz w:val="16"/>
                <w:szCs w:val="16"/>
              </w:rPr>
              <w:t>7.2 Actualización cuando corresponda y difusión del material socioambiental con énfasis en igualdad de género desarrollado en el campus Digeca (si o no).</w:t>
            </w:r>
          </w:p>
          <w:p w14:paraId="3392CF7C" w14:textId="77777777" w:rsidR="00CA2695" w:rsidRPr="009B735A" w:rsidRDefault="00CA2695" w:rsidP="00CA2695">
            <w:pPr>
              <w:jc w:val="both"/>
              <w:rPr>
                <w:rFonts w:cstheme="minorHAnsi"/>
                <w:i/>
                <w:sz w:val="16"/>
                <w:szCs w:val="16"/>
              </w:rPr>
            </w:pPr>
          </w:p>
        </w:tc>
        <w:tc>
          <w:tcPr>
            <w:tcW w:w="3402" w:type="dxa"/>
          </w:tcPr>
          <w:p w14:paraId="222EA6C2" w14:textId="0214C005" w:rsidR="00CA2695" w:rsidRPr="009B735A" w:rsidRDefault="00CA2695" w:rsidP="00CA2695">
            <w:pPr>
              <w:rPr>
                <w:sz w:val="16"/>
                <w:szCs w:val="16"/>
              </w:rPr>
            </w:pPr>
            <w:r w:rsidRPr="009B735A">
              <w:rPr>
                <w:sz w:val="16"/>
                <w:szCs w:val="16"/>
              </w:rPr>
              <w:t>7.2 Actualización y difusión en redes sociales del material socioambiental de campus Digeca.</w:t>
            </w:r>
          </w:p>
        </w:tc>
        <w:tc>
          <w:tcPr>
            <w:tcW w:w="2409" w:type="dxa"/>
          </w:tcPr>
          <w:p w14:paraId="72C02ABA" w14:textId="3773BB1A" w:rsidR="00CA2695" w:rsidRPr="009B735A" w:rsidRDefault="00F732B3" w:rsidP="00CA2695">
            <w:pPr>
              <w:jc w:val="both"/>
              <w:rPr>
                <w:rFonts w:cstheme="minorHAnsi"/>
                <w:i/>
                <w:sz w:val="16"/>
                <w:szCs w:val="16"/>
              </w:rPr>
            </w:pPr>
            <w:r>
              <w:rPr>
                <w:rFonts w:cstheme="minorHAnsi"/>
                <w:i/>
                <w:sz w:val="16"/>
                <w:szCs w:val="16"/>
              </w:rPr>
              <w:t>0%</w:t>
            </w:r>
          </w:p>
        </w:tc>
        <w:tc>
          <w:tcPr>
            <w:tcW w:w="1843" w:type="dxa"/>
          </w:tcPr>
          <w:p w14:paraId="513421FF" w14:textId="1AF42DAB" w:rsidR="00CA2695" w:rsidRPr="009B735A" w:rsidRDefault="00503D6F" w:rsidP="00CA2695">
            <w:pPr>
              <w:jc w:val="both"/>
              <w:rPr>
                <w:rFonts w:cstheme="minorHAnsi"/>
                <w:i/>
                <w:sz w:val="16"/>
                <w:szCs w:val="16"/>
              </w:rPr>
            </w:pPr>
            <w:r>
              <w:rPr>
                <w:rFonts w:cstheme="minorHAnsi"/>
                <w:i/>
                <w:sz w:val="16"/>
                <w:szCs w:val="16"/>
              </w:rPr>
              <w:t>Metas anuales</w:t>
            </w:r>
          </w:p>
        </w:tc>
      </w:tr>
      <w:tr w:rsidR="00CA2695" w:rsidRPr="00F96D22" w14:paraId="4C3D5EE9" w14:textId="77777777" w:rsidTr="009B735A">
        <w:tc>
          <w:tcPr>
            <w:tcW w:w="2836" w:type="dxa"/>
          </w:tcPr>
          <w:p w14:paraId="2C41AB61" w14:textId="1CD5673F" w:rsidR="00CA2695" w:rsidRPr="009B735A" w:rsidRDefault="00CA2695" w:rsidP="00CA2695">
            <w:pPr>
              <w:rPr>
                <w:sz w:val="16"/>
                <w:szCs w:val="16"/>
              </w:rPr>
            </w:pPr>
            <w:r w:rsidRPr="009B735A">
              <w:rPr>
                <w:sz w:val="16"/>
                <w:szCs w:val="16"/>
              </w:rPr>
              <w:t>7.3 Número de empresas RAC que han implementado mejoras para ser más inclusivas especialmente en lo referente a igualdad de género.</w:t>
            </w:r>
          </w:p>
        </w:tc>
        <w:tc>
          <w:tcPr>
            <w:tcW w:w="3402" w:type="dxa"/>
          </w:tcPr>
          <w:p w14:paraId="6E586DC5" w14:textId="6698F5BB" w:rsidR="00CA2695" w:rsidRPr="009B735A" w:rsidRDefault="00CA2695" w:rsidP="00CA2695">
            <w:pPr>
              <w:rPr>
                <w:sz w:val="16"/>
                <w:szCs w:val="16"/>
              </w:rPr>
            </w:pPr>
            <w:r w:rsidRPr="009B735A">
              <w:rPr>
                <w:sz w:val="16"/>
                <w:szCs w:val="16"/>
              </w:rPr>
              <w:t>7.3 Cinco empresas mínimo incorporando la perspectiva de género.</w:t>
            </w:r>
          </w:p>
        </w:tc>
        <w:tc>
          <w:tcPr>
            <w:tcW w:w="2409" w:type="dxa"/>
          </w:tcPr>
          <w:p w14:paraId="51780DFC" w14:textId="36FCFF3B" w:rsidR="00CA2695" w:rsidRPr="009B735A" w:rsidRDefault="00503D6F" w:rsidP="00CA2695">
            <w:pPr>
              <w:jc w:val="both"/>
              <w:rPr>
                <w:rFonts w:cstheme="minorHAnsi"/>
                <w:i/>
                <w:sz w:val="16"/>
                <w:szCs w:val="16"/>
              </w:rPr>
            </w:pPr>
            <w:r>
              <w:rPr>
                <w:rFonts w:cstheme="minorHAnsi"/>
                <w:i/>
                <w:sz w:val="16"/>
                <w:szCs w:val="16"/>
              </w:rPr>
              <w:t>25%</w:t>
            </w:r>
          </w:p>
        </w:tc>
        <w:tc>
          <w:tcPr>
            <w:tcW w:w="1843" w:type="dxa"/>
          </w:tcPr>
          <w:p w14:paraId="05BD5A49" w14:textId="0B7EFBB8" w:rsidR="00CA2695" w:rsidRPr="009B735A" w:rsidRDefault="00503D6F" w:rsidP="00CA2695">
            <w:pPr>
              <w:jc w:val="both"/>
              <w:rPr>
                <w:rFonts w:cstheme="minorHAnsi"/>
                <w:i/>
                <w:sz w:val="16"/>
                <w:szCs w:val="16"/>
              </w:rPr>
            </w:pPr>
            <w:r>
              <w:rPr>
                <w:rFonts w:cstheme="minorHAnsi"/>
                <w:i/>
                <w:sz w:val="16"/>
                <w:szCs w:val="16"/>
              </w:rPr>
              <w:t>Estamos trabajando con 9 empresas.</w:t>
            </w:r>
          </w:p>
        </w:tc>
      </w:tr>
      <w:tr w:rsidR="00CA2695" w:rsidRPr="00F96D22" w14:paraId="446FE7F1" w14:textId="77777777" w:rsidTr="009B735A">
        <w:tc>
          <w:tcPr>
            <w:tcW w:w="2836" w:type="dxa"/>
          </w:tcPr>
          <w:p w14:paraId="6C848CFE" w14:textId="1C8979A8" w:rsidR="00CA2695" w:rsidRPr="009B735A" w:rsidRDefault="00CA2695" w:rsidP="00CA2695">
            <w:pPr>
              <w:rPr>
                <w:sz w:val="16"/>
                <w:szCs w:val="16"/>
              </w:rPr>
            </w:pPr>
            <w:r w:rsidRPr="009B735A">
              <w:rPr>
                <w:sz w:val="16"/>
                <w:szCs w:val="16"/>
              </w:rPr>
              <w:t>7.4 Desarrollo de diferentes acciones en materia de género.</w:t>
            </w:r>
          </w:p>
        </w:tc>
        <w:tc>
          <w:tcPr>
            <w:tcW w:w="3402" w:type="dxa"/>
          </w:tcPr>
          <w:p w14:paraId="3421D776" w14:textId="60558BE3" w:rsidR="00CA2695" w:rsidRPr="009B735A" w:rsidRDefault="00CA2695" w:rsidP="00CA2695">
            <w:pPr>
              <w:rPr>
                <w:sz w:val="16"/>
                <w:szCs w:val="16"/>
              </w:rPr>
            </w:pPr>
            <w:r w:rsidRPr="009B735A">
              <w:rPr>
                <w:sz w:val="16"/>
                <w:szCs w:val="16"/>
              </w:rPr>
              <w:t>7.4 Implementación de diferentes acciones en materia de género (Celebraciones, promoción de acciones afirmativas)</w:t>
            </w:r>
          </w:p>
        </w:tc>
        <w:tc>
          <w:tcPr>
            <w:tcW w:w="2409" w:type="dxa"/>
          </w:tcPr>
          <w:p w14:paraId="11538A62" w14:textId="415928D0" w:rsidR="00CA2695" w:rsidRPr="009B735A" w:rsidRDefault="005A3531" w:rsidP="00CA2695">
            <w:pPr>
              <w:jc w:val="both"/>
              <w:rPr>
                <w:rFonts w:cstheme="minorHAnsi"/>
                <w:i/>
                <w:sz w:val="16"/>
                <w:szCs w:val="16"/>
              </w:rPr>
            </w:pPr>
            <w:r>
              <w:rPr>
                <w:rFonts w:cstheme="minorHAnsi"/>
                <w:i/>
                <w:sz w:val="16"/>
                <w:szCs w:val="16"/>
              </w:rPr>
              <w:t>85</w:t>
            </w:r>
            <w:r w:rsidR="00F732B3">
              <w:rPr>
                <w:rFonts w:cstheme="minorHAnsi"/>
                <w:i/>
                <w:sz w:val="16"/>
                <w:szCs w:val="16"/>
              </w:rPr>
              <w:t>%</w:t>
            </w:r>
          </w:p>
        </w:tc>
        <w:tc>
          <w:tcPr>
            <w:tcW w:w="1843" w:type="dxa"/>
          </w:tcPr>
          <w:p w14:paraId="4CF09423" w14:textId="3ABB6274" w:rsidR="00CA2695" w:rsidRPr="009B735A" w:rsidRDefault="005A3531" w:rsidP="00CA2695">
            <w:pPr>
              <w:jc w:val="both"/>
              <w:rPr>
                <w:rFonts w:cstheme="minorHAnsi"/>
                <w:i/>
                <w:sz w:val="16"/>
                <w:szCs w:val="16"/>
              </w:rPr>
            </w:pPr>
            <w:r>
              <w:rPr>
                <w:rFonts w:cstheme="minorHAnsi"/>
                <w:i/>
                <w:sz w:val="16"/>
                <w:szCs w:val="16"/>
              </w:rPr>
              <w:t>Se continuará desarrollando acciones.</w:t>
            </w:r>
          </w:p>
        </w:tc>
      </w:tr>
      <w:tr w:rsidR="00CA2695" w:rsidRPr="002E595E" w14:paraId="4D7F5ADB" w14:textId="77777777" w:rsidTr="009B735A">
        <w:tc>
          <w:tcPr>
            <w:tcW w:w="2836" w:type="dxa"/>
            <w:shd w:val="clear" w:color="auto" w:fill="156082" w:themeFill="accent1"/>
          </w:tcPr>
          <w:p w14:paraId="661FB5B4" w14:textId="28A4FA46" w:rsidR="00CA2695" w:rsidRPr="009B735A" w:rsidRDefault="00CA2695" w:rsidP="00CA2695">
            <w:pPr>
              <w:jc w:val="both"/>
              <w:rPr>
                <w:rFonts w:cstheme="minorHAnsi"/>
                <w:b/>
                <w:bCs/>
                <w:i/>
                <w:color w:val="FFFFFF" w:themeColor="background1"/>
                <w:sz w:val="16"/>
                <w:szCs w:val="16"/>
              </w:rPr>
            </w:pPr>
            <w:r w:rsidRPr="009B735A">
              <w:rPr>
                <w:rFonts w:cstheme="minorHAnsi"/>
                <w:i/>
                <w:color w:val="FFFFFF" w:themeColor="background1"/>
                <w:sz w:val="16"/>
                <w:szCs w:val="16"/>
              </w:rPr>
              <w:t xml:space="preserve">Output 8: UNDP administrative </w:t>
            </w:r>
            <w:proofErr w:type="spellStart"/>
            <w:r w:rsidRPr="009B735A">
              <w:rPr>
                <w:rFonts w:cstheme="minorHAnsi"/>
                <w:i/>
                <w:color w:val="FFFFFF" w:themeColor="background1"/>
                <w:sz w:val="16"/>
                <w:szCs w:val="16"/>
              </w:rPr>
              <w:t>expenditure</w:t>
            </w:r>
            <w:proofErr w:type="spellEnd"/>
          </w:p>
        </w:tc>
        <w:tc>
          <w:tcPr>
            <w:tcW w:w="3402" w:type="dxa"/>
            <w:shd w:val="clear" w:color="auto" w:fill="156082" w:themeFill="accent1"/>
          </w:tcPr>
          <w:p w14:paraId="698AACA7" w14:textId="222121A1" w:rsidR="00CA2695" w:rsidRPr="009B735A" w:rsidRDefault="00CA2695" w:rsidP="00CA2695">
            <w:pPr>
              <w:jc w:val="both"/>
              <w:rPr>
                <w:rFonts w:cstheme="minorHAnsi"/>
                <w:b/>
                <w:bCs/>
                <w:i/>
                <w:color w:val="FFFFFF" w:themeColor="background1"/>
                <w:sz w:val="16"/>
                <w:szCs w:val="16"/>
              </w:rPr>
            </w:pPr>
            <w:r w:rsidRPr="009B735A">
              <w:rPr>
                <w:rFonts w:cstheme="minorHAnsi"/>
                <w:i/>
                <w:color w:val="FFFFFF" w:themeColor="background1"/>
                <w:sz w:val="16"/>
                <w:szCs w:val="16"/>
              </w:rPr>
              <w:t>Varios</w:t>
            </w:r>
          </w:p>
        </w:tc>
        <w:tc>
          <w:tcPr>
            <w:tcW w:w="2409" w:type="dxa"/>
            <w:shd w:val="clear" w:color="auto" w:fill="156082" w:themeFill="accent1"/>
          </w:tcPr>
          <w:p w14:paraId="080E82F3" w14:textId="505858FD" w:rsidR="00CA2695" w:rsidRPr="009B735A" w:rsidRDefault="00CA2695" w:rsidP="00CA2695">
            <w:pPr>
              <w:jc w:val="both"/>
              <w:rPr>
                <w:rFonts w:cstheme="minorHAnsi"/>
                <w:b/>
                <w:bCs/>
                <w:i/>
                <w:color w:val="FFFFFF" w:themeColor="background1"/>
                <w:sz w:val="16"/>
                <w:szCs w:val="16"/>
              </w:rPr>
            </w:pPr>
          </w:p>
        </w:tc>
        <w:tc>
          <w:tcPr>
            <w:tcW w:w="1843" w:type="dxa"/>
            <w:shd w:val="clear" w:color="auto" w:fill="156082" w:themeFill="accent1"/>
          </w:tcPr>
          <w:p w14:paraId="2FC2568E" w14:textId="6C13D828" w:rsidR="00CA2695" w:rsidRPr="009B735A" w:rsidRDefault="00CA2695" w:rsidP="00CA2695">
            <w:pPr>
              <w:jc w:val="both"/>
              <w:rPr>
                <w:rFonts w:cstheme="minorHAnsi"/>
                <w:b/>
                <w:bCs/>
                <w:i/>
                <w:color w:val="FFFFFF" w:themeColor="background1"/>
                <w:sz w:val="16"/>
                <w:szCs w:val="16"/>
              </w:rPr>
            </w:pPr>
          </w:p>
        </w:tc>
      </w:tr>
    </w:tbl>
    <w:p w14:paraId="657931E5" w14:textId="77777777" w:rsidR="00231E89" w:rsidRPr="00A92406" w:rsidRDefault="00FB3836" w:rsidP="00231E89">
      <w:pPr>
        <w:pStyle w:val="Ttulo2"/>
        <w:rPr>
          <w:sz w:val="28"/>
          <w:szCs w:val="28"/>
        </w:rPr>
      </w:pPr>
      <w:bookmarkStart w:id="6" w:name="_Toc227848079"/>
      <w:bookmarkStart w:id="7" w:name="_Toc227935010"/>
      <w:r w:rsidRPr="00A92406">
        <w:rPr>
          <w:sz w:val="28"/>
          <w:szCs w:val="28"/>
        </w:rPr>
        <w:t xml:space="preserve">3.1 </w:t>
      </w:r>
      <w:r w:rsidR="00231E89" w:rsidRPr="00A92406">
        <w:rPr>
          <w:sz w:val="28"/>
          <w:szCs w:val="28"/>
        </w:rPr>
        <w:t>Aportes a la igualdad de género y empoderamiento de las mujeres</w:t>
      </w:r>
      <w:bookmarkEnd w:id="6"/>
      <w:bookmarkEnd w:id="7"/>
    </w:p>
    <w:p w14:paraId="6D705E88" w14:textId="77777777" w:rsidR="000A16B8" w:rsidRPr="004278C8" w:rsidRDefault="000A16B8" w:rsidP="000A16B8">
      <w:pPr>
        <w:pStyle w:val="isselectedend"/>
        <w:jc w:val="both"/>
        <w:rPr>
          <w:rFonts w:asciiTheme="minorHAnsi" w:hAnsiTheme="minorHAnsi"/>
        </w:rPr>
      </w:pPr>
      <w:r w:rsidRPr="004278C8">
        <w:rPr>
          <w:rFonts w:asciiTheme="minorHAnsi" w:hAnsiTheme="minorHAnsi"/>
        </w:rPr>
        <w:t>Durante el período comprendido entre el 01 de enero y el 30 de abril de 2026, el proyecto continuó promoviendo la integración de la perspectiva de género en la implementación del Protocolo de Montreal, en concordancia con la Política de Género del Fondo Multilateral.</w:t>
      </w:r>
    </w:p>
    <w:p w14:paraId="0AE76D89" w14:textId="56649DF3" w:rsidR="000A16B8" w:rsidRPr="004278C8" w:rsidRDefault="000A16B8" w:rsidP="000A16B8">
      <w:pPr>
        <w:pStyle w:val="isselectedend"/>
        <w:jc w:val="both"/>
        <w:rPr>
          <w:rFonts w:asciiTheme="minorHAnsi" w:hAnsiTheme="minorHAnsi"/>
        </w:rPr>
      </w:pPr>
      <w:r w:rsidRPr="004278C8">
        <w:rPr>
          <w:rFonts w:asciiTheme="minorHAnsi" w:hAnsiTheme="minorHAnsi"/>
        </w:rPr>
        <w:t xml:space="preserve">Como principal avance, se desarrolló y ejecutó el lanzamiento oficial del </w:t>
      </w:r>
      <w:r w:rsidRPr="004278C8">
        <w:rPr>
          <w:rFonts w:asciiTheme="minorHAnsi" w:hAnsiTheme="minorHAnsi"/>
          <w:i/>
          <w:iCs/>
        </w:rPr>
        <w:t>“Reconocimiento a Empresas del Sector de Refrigeración y Aire Acondicionado (RAC) comprometidas con la Inclusión Social y la Igualdad de Género”,</w:t>
      </w:r>
      <w:r w:rsidRPr="004278C8">
        <w:rPr>
          <w:rFonts w:asciiTheme="minorHAnsi" w:hAnsiTheme="minorHAnsi"/>
        </w:rPr>
        <w:t xml:space="preserve"> iniciativa orientada a </w:t>
      </w:r>
      <w:r w:rsidRPr="004278C8">
        <w:rPr>
          <w:rFonts w:asciiTheme="minorHAnsi" w:hAnsiTheme="minorHAnsi"/>
        </w:rPr>
        <w:lastRenderedPageBreak/>
        <w:t>fomentar la adopción de prácticas inclusivas y la incorporación de acciones afirmativas en el sector. Esta actividad se realizó en el marco de la conmemoración del Día Internacional de la Mujer y contó con la participación de 35 representantes de empresas del sector RAC, generando un espacio de sensibilización e intercambio sobre la importancia de la igualdad de género en los ámbitos laborales y técnicos.</w:t>
      </w:r>
    </w:p>
    <w:p w14:paraId="266B2048" w14:textId="6D0C55A8" w:rsidR="000A16B8" w:rsidRPr="004278C8" w:rsidRDefault="000A16B8" w:rsidP="000A16B8">
      <w:pPr>
        <w:pStyle w:val="isselectedend"/>
        <w:jc w:val="both"/>
        <w:rPr>
          <w:rFonts w:asciiTheme="minorHAnsi" w:hAnsiTheme="minorHAnsi"/>
        </w:rPr>
      </w:pPr>
      <w:r w:rsidRPr="004278C8">
        <w:rPr>
          <w:rFonts w:asciiTheme="minorHAnsi" w:hAnsiTheme="minorHAnsi"/>
        </w:rPr>
        <w:t>De igual manera, se inició el acompañamiento y seguimiento técnico a las empresas participantes del proceso del reconocimiento, con el propósito de apoyar la implementación de acciones concretas orientadas a promover ambientes laborales más inclusivos, equitativos y libres de discriminación.</w:t>
      </w:r>
    </w:p>
    <w:p w14:paraId="76C2251F" w14:textId="5C10DAB1" w:rsidR="000A16B8" w:rsidRPr="004278C8" w:rsidRDefault="000A16B8" w:rsidP="000A16B8">
      <w:pPr>
        <w:pStyle w:val="isselectedend"/>
        <w:jc w:val="both"/>
        <w:rPr>
          <w:rFonts w:asciiTheme="minorHAnsi" w:hAnsiTheme="minorHAnsi"/>
        </w:rPr>
      </w:pPr>
      <w:r w:rsidRPr="004278C8">
        <w:rPr>
          <w:rFonts w:asciiTheme="minorHAnsi" w:hAnsiTheme="minorHAnsi"/>
        </w:rPr>
        <w:t xml:space="preserve">De forma transversal, el proyecto </w:t>
      </w:r>
      <w:r w:rsidR="004278C8" w:rsidRPr="004278C8">
        <w:rPr>
          <w:rFonts w:asciiTheme="minorHAnsi" w:hAnsiTheme="minorHAnsi"/>
        </w:rPr>
        <w:t>continúa i</w:t>
      </w:r>
      <w:r w:rsidRPr="004278C8">
        <w:rPr>
          <w:rFonts w:asciiTheme="minorHAnsi" w:hAnsiTheme="minorHAnsi"/>
        </w:rPr>
        <w:t>ncorpor</w:t>
      </w:r>
      <w:r w:rsidR="004278C8" w:rsidRPr="004278C8">
        <w:rPr>
          <w:rFonts w:asciiTheme="minorHAnsi" w:hAnsiTheme="minorHAnsi"/>
        </w:rPr>
        <w:t>ando</w:t>
      </w:r>
      <w:r w:rsidRPr="004278C8">
        <w:rPr>
          <w:rFonts w:asciiTheme="minorHAnsi" w:hAnsiTheme="minorHAnsi"/>
        </w:rPr>
        <w:t xml:space="preserve"> consideraciones de género en sus actividades de comunicación, capacitación y divulgación, mediante el uso de lenguaje inclusivo, la representación equilibrada de mujeres y hombres en materiales gráficos y la recopilación de información desagregada por sexo cuando correspondió. Estas acciones contribuyen al fortalecimiento de capacidades institucionales y sectoriales para avanzar hacia una participación más equitativa de las mujeres en el sector de refrigeración y aire acondicionado.</w:t>
      </w:r>
    </w:p>
    <w:p w14:paraId="11171498" w14:textId="442966F7" w:rsidR="000A16B8" w:rsidRDefault="000A16B8" w:rsidP="000A16B8">
      <w:pPr>
        <w:pStyle w:val="NormalWeb"/>
        <w:jc w:val="both"/>
        <w:rPr>
          <w:rFonts w:asciiTheme="minorHAnsi" w:hAnsiTheme="minorHAnsi"/>
        </w:rPr>
      </w:pPr>
      <w:r w:rsidRPr="004278C8">
        <w:rPr>
          <w:rFonts w:asciiTheme="minorHAnsi" w:hAnsiTheme="minorHAnsi"/>
        </w:rPr>
        <w:t>Al cierre del período reportado, 9 empresas habían formalizado su participación en el proceso de reconocimiento, evidenciando el interés creciente del sector privado por incorporar la igualdad de género y la inclusión social como elementos estratégicos de su gestión empresarial.</w:t>
      </w:r>
    </w:p>
    <w:p w14:paraId="33FD9C06" w14:textId="77777777" w:rsidR="004278C8" w:rsidRPr="000A16B8" w:rsidRDefault="004278C8" w:rsidP="000A16B8">
      <w:pPr>
        <w:pStyle w:val="NormalWeb"/>
        <w:jc w:val="both"/>
        <w:rPr>
          <w:rFonts w:asciiTheme="minorHAnsi" w:hAnsiTheme="minorHAnsi"/>
        </w:rPr>
      </w:pPr>
    </w:p>
    <w:p w14:paraId="7299B784" w14:textId="77777777" w:rsidR="00231E89" w:rsidRPr="00A92406" w:rsidRDefault="00231E89" w:rsidP="00231E89">
      <w:pPr>
        <w:pStyle w:val="Ttulo2"/>
        <w:rPr>
          <w:sz w:val="28"/>
          <w:szCs w:val="28"/>
        </w:rPr>
      </w:pPr>
      <w:bookmarkStart w:id="8" w:name="_Toc227848080"/>
      <w:bookmarkStart w:id="9" w:name="_Toc227935011"/>
      <w:r w:rsidRPr="00A92406">
        <w:rPr>
          <w:sz w:val="28"/>
          <w:szCs w:val="28"/>
        </w:rPr>
        <w:t>3.2 Aportes en gestión de conocimiento</w:t>
      </w:r>
      <w:bookmarkEnd w:id="8"/>
      <w:bookmarkEnd w:id="9"/>
    </w:p>
    <w:p w14:paraId="1EB90BC1" w14:textId="3566E4E3" w:rsidR="009E6EEC" w:rsidRPr="00DA6A53" w:rsidRDefault="009E6EEC" w:rsidP="00DA6A53">
      <w:pPr>
        <w:tabs>
          <w:tab w:val="left" w:pos="4680"/>
        </w:tabs>
        <w:jc w:val="both"/>
        <w:rPr>
          <w:rFonts w:cstheme="minorHAnsi"/>
          <w:i/>
          <w:sz w:val="22"/>
          <w:szCs w:val="22"/>
        </w:rPr>
      </w:pPr>
      <w:r>
        <w:rPr>
          <w:rFonts w:cstheme="minorHAnsi"/>
          <w:i/>
          <w:sz w:val="22"/>
          <w:szCs w:val="22"/>
        </w:rPr>
        <w:t>No contamos con aportes a la gestión del conocimiento todavía.</w:t>
      </w:r>
    </w:p>
    <w:tbl>
      <w:tblPr>
        <w:tblStyle w:val="Tablaconcuadrcula"/>
        <w:tblW w:w="0" w:type="auto"/>
        <w:tblLook w:val="04A0" w:firstRow="1" w:lastRow="0" w:firstColumn="1" w:lastColumn="0" w:noHBand="0" w:noVBand="1"/>
      </w:tblPr>
      <w:tblGrid>
        <w:gridCol w:w="2207"/>
        <w:gridCol w:w="2207"/>
        <w:gridCol w:w="2207"/>
        <w:gridCol w:w="2207"/>
      </w:tblGrid>
      <w:tr w:rsidR="00DA6A53" w14:paraId="34679164" w14:textId="77777777" w:rsidTr="008916C4">
        <w:tc>
          <w:tcPr>
            <w:tcW w:w="2207" w:type="dxa"/>
            <w:shd w:val="clear" w:color="auto" w:fill="156082" w:themeFill="accent1"/>
          </w:tcPr>
          <w:p w14:paraId="4D1457B3" w14:textId="3A017821" w:rsidR="00DA6A53" w:rsidRPr="008916C4" w:rsidRDefault="00DA6A53"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Nombre del producto</w:t>
            </w:r>
          </w:p>
        </w:tc>
        <w:tc>
          <w:tcPr>
            <w:tcW w:w="2207" w:type="dxa"/>
            <w:shd w:val="clear" w:color="auto" w:fill="156082" w:themeFill="accent1"/>
          </w:tcPr>
          <w:p w14:paraId="20755EF2" w14:textId="2D42E059" w:rsidR="00DA6A53" w:rsidRPr="008916C4" w:rsidRDefault="00DA6A53"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Descripción</w:t>
            </w:r>
          </w:p>
        </w:tc>
        <w:tc>
          <w:tcPr>
            <w:tcW w:w="2207" w:type="dxa"/>
            <w:shd w:val="clear" w:color="auto" w:fill="156082" w:themeFill="accent1"/>
          </w:tcPr>
          <w:p w14:paraId="51C8397D" w14:textId="36BE30A1" w:rsidR="00DA6A53" w:rsidRPr="008916C4" w:rsidRDefault="00DA6A53"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 xml:space="preserve">Fecha </w:t>
            </w:r>
            <w:r w:rsidR="009B5B9D" w:rsidRPr="008916C4">
              <w:rPr>
                <w:rFonts w:eastAsiaTheme="minorHAnsi" w:cstheme="minorHAnsi"/>
                <w:b/>
                <w:bCs/>
                <w:i/>
                <w:color w:val="FFFFFF" w:themeColor="background1"/>
                <w:kern w:val="2"/>
                <w:lang w:val="es-CR" w:eastAsia="en-US"/>
                <w14:ligatures w14:val="standardContextual"/>
              </w:rPr>
              <w:t xml:space="preserve">de </w:t>
            </w:r>
            <w:proofErr w:type="spellStart"/>
            <w:r w:rsidR="009B5B9D" w:rsidRPr="008916C4">
              <w:rPr>
                <w:rFonts w:eastAsiaTheme="minorHAnsi" w:cstheme="minorHAnsi"/>
                <w:b/>
                <w:bCs/>
                <w:i/>
                <w:color w:val="FFFFFF" w:themeColor="background1"/>
                <w:kern w:val="2"/>
                <w:lang w:val="es-CR" w:eastAsia="en-US"/>
                <w14:ligatures w14:val="standardContextual"/>
              </w:rPr>
              <w:t>públicación</w:t>
            </w:r>
            <w:proofErr w:type="spellEnd"/>
          </w:p>
        </w:tc>
        <w:tc>
          <w:tcPr>
            <w:tcW w:w="2207" w:type="dxa"/>
            <w:shd w:val="clear" w:color="auto" w:fill="156082" w:themeFill="accent1"/>
          </w:tcPr>
          <w:p w14:paraId="09524682" w14:textId="4D259237" w:rsidR="00DA6A53" w:rsidRPr="008916C4" w:rsidRDefault="00DA6A53"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Enlace de publicación.</w:t>
            </w:r>
          </w:p>
        </w:tc>
      </w:tr>
      <w:tr w:rsidR="00DA6A53" w14:paraId="7A62C0C5" w14:textId="77777777" w:rsidTr="00DA6A53">
        <w:tc>
          <w:tcPr>
            <w:tcW w:w="2207" w:type="dxa"/>
          </w:tcPr>
          <w:p w14:paraId="04416A98" w14:textId="77777777" w:rsidR="00DA6A53" w:rsidRDefault="00DA6A53" w:rsidP="00231E89">
            <w:pPr>
              <w:tabs>
                <w:tab w:val="left" w:pos="4680"/>
              </w:tabs>
              <w:jc w:val="both"/>
              <w:rPr>
                <w:rFonts w:cstheme="minorHAnsi"/>
                <w:i/>
              </w:rPr>
            </w:pPr>
          </w:p>
        </w:tc>
        <w:tc>
          <w:tcPr>
            <w:tcW w:w="2207" w:type="dxa"/>
          </w:tcPr>
          <w:p w14:paraId="5CA304B6" w14:textId="77777777" w:rsidR="00DA6A53" w:rsidRDefault="00DA6A53" w:rsidP="00231E89">
            <w:pPr>
              <w:tabs>
                <w:tab w:val="left" w:pos="4680"/>
              </w:tabs>
              <w:jc w:val="both"/>
              <w:rPr>
                <w:rFonts w:cstheme="minorHAnsi"/>
                <w:i/>
              </w:rPr>
            </w:pPr>
          </w:p>
        </w:tc>
        <w:tc>
          <w:tcPr>
            <w:tcW w:w="2207" w:type="dxa"/>
          </w:tcPr>
          <w:p w14:paraId="74F89C7F" w14:textId="77777777" w:rsidR="00DA6A53" w:rsidRDefault="00DA6A53" w:rsidP="00231E89">
            <w:pPr>
              <w:tabs>
                <w:tab w:val="left" w:pos="4680"/>
              </w:tabs>
              <w:jc w:val="both"/>
              <w:rPr>
                <w:rFonts w:cstheme="minorHAnsi"/>
                <w:i/>
              </w:rPr>
            </w:pPr>
          </w:p>
        </w:tc>
        <w:tc>
          <w:tcPr>
            <w:tcW w:w="2207" w:type="dxa"/>
          </w:tcPr>
          <w:p w14:paraId="0098A0F0" w14:textId="77777777" w:rsidR="00DA6A53" w:rsidRDefault="00DA6A53" w:rsidP="00231E89">
            <w:pPr>
              <w:tabs>
                <w:tab w:val="left" w:pos="4680"/>
              </w:tabs>
              <w:jc w:val="both"/>
              <w:rPr>
                <w:rFonts w:cstheme="minorHAnsi"/>
                <w:i/>
              </w:rPr>
            </w:pPr>
          </w:p>
        </w:tc>
      </w:tr>
      <w:tr w:rsidR="00DA6A53" w14:paraId="48602BF7" w14:textId="77777777" w:rsidTr="00DA6A53">
        <w:tc>
          <w:tcPr>
            <w:tcW w:w="2207" w:type="dxa"/>
          </w:tcPr>
          <w:p w14:paraId="398A3E81" w14:textId="77777777" w:rsidR="00DA6A53" w:rsidRDefault="00DA6A53" w:rsidP="00231E89">
            <w:pPr>
              <w:tabs>
                <w:tab w:val="left" w:pos="4680"/>
              </w:tabs>
              <w:jc w:val="both"/>
              <w:rPr>
                <w:rFonts w:cstheme="minorHAnsi"/>
                <w:i/>
              </w:rPr>
            </w:pPr>
          </w:p>
        </w:tc>
        <w:tc>
          <w:tcPr>
            <w:tcW w:w="2207" w:type="dxa"/>
          </w:tcPr>
          <w:p w14:paraId="078CA053" w14:textId="77777777" w:rsidR="00DA6A53" w:rsidRDefault="00DA6A53" w:rsidP="00231E89">
            <w:pPr>
              <w:tabs>
                <w:tab w:val="left" w:pos="4680"/>
              </w:tabs>
              <w:jc w:val="both"/>
              <w:rPr>
                <w:rFonts w:cstheme="minorHAnsi"/>
                <w:i/>
              </w:rPr>
            </w:pPr>
          </w:p>
        </w:tc>
        <w:tc>
          <w:tcPr>
            <w:tcW w:w="2207" w:type="dxa"/>
          </w:tcPr>
          <w:p w14:paraId="38EF523D" w14:textId="77777777" w:rsidR="00DA6A53" w:rsidRDefault="00DA6A53" w:rsidP="00231E89">
            <w:pPr>
              <w:tabs>
                <w:tab w:val="left" w:pos="4680"/>
              </w:tabs>
              <w:jc w:val="both"/>
              <w:rPr>
                <w:rFonts w:cstheme="minorHAnsi"/>
                <w:i/>
              </w:rPr>
            </w:pPr>
          </w:p>
        </w:tc>
        <w:tc>
          <w:tcPr>
            <w:tcW w:w="2207" w:type="dxa"/>
          </w:tcPr>
          <w:p w14:paraId="5032CFF1" w14:textId="77777777" w:rsidR="00DA6A53" w:rsidRDefault="00DA6A53" w:rsidP="00231E89">
            <w:pPr>
              <w:tabs>
                <w:tab w:val="left" w:pos="4680"/>
              </w:tabs>
              <w:jc w:val="both"/>
              <w:rPr>
                <w:rFonts w:cstheme="minorHAnsi"/>
                <w:i/>
              </w:rPr>
            </w:pPr>
          </w:p>
        </w:tc>
      </w:tr>
      <w:tr w:rsidR="00DA6A53" w14:paraId="21E0209F" w14:textId="77777777" w:rsidTr="00DA6A53">
        <w:tc>
          <w:tcPr>
            <w:tcW w:w="2207" w:type="dxa"/>
          </w:tcPr>
          <w:p w14:paraId="2C836D49" w14:textId="77777777" w:rsidR="00DA6A53" w:rsidRDefault="00DA6A53" w:rsidP="00231E89">
            <w:pPr>
              <w:tabs>
                <w:tab w:val="left" w:pos="4680"/>
              </w:tabs>
              <w:jc w:val="both"/>
              <w:rPr>
                <w:rFonts w:cstheme="minorHAnsi"/>
                <w:i/>
              </w:rPr>
            </w:pPr>
          </w:p>
        </w:tc>
        <w:tc>
          <w:tcPr>
            <w:tcW w:w="2207" w:type="dxa"/>
          </w:tcPr>
          <w:p w14:paraId="49045918" w14:textId="77777777" w:rsidR="00DA6A53" w:rsidRDefault="00DA6A53" w:rsidP="00231E89">
            <w:pPr>
              <w:tabs>
                <w:tab w:val="left" w:pos="4680"/>
              </w:tabs>
              <w:jc w:val="both"/>
              <w:rPr>
                <w:rFonts w:cstheme="minorHAnsi"/>
                <w:i/>
              </w:rPr>
            </w:pPr>
          </w:p>
        </w:tc>
        <w:tc>
          <w:tcPr>
            <w:tcW w:w="2207" w:type="dxa"/>
          </w:tcPr>
          <w:p w14:paraId="46DAC3D0" w14:textId="77777777" w:rsidR="00DA6A53" w:rsidRDefault="00DA6A53" w:rsidP="00231E89">
            <w:pPr>
              <w:tabs>
                <w:tab w:val="left" w:pos="4680"/>
              </w:tabs>
              <w:jc w:val="both"/>
              <w:rPr>
                <w:rFonts w:cstheme="minorHAnsi"/>
                <w:i/>
              </w:rPr>
            </w:pPr>
          </w:p>
        </w:tc>
        <w:tc>
          <w:tcPr>
            <w:tcW w:w="2207" w:type="dxa"/>
          </w:tcPr>
          <w:p w14:paraId="5196D116" w14:textId="77777777" w:rsidR="00DA6A53" w:rsidRDefault="00DA6A53" w:rsidP="00231E89">
            <w:pPr>
              <w:tabs>
                <w:tab w:val="left" w:pos="4680"/>
              </w:tabs>
              <w:jc w:val="both"/>
              <w:rPr>
                <w:rFonts w:cstheme="minorHAnsi"/>
                <w:i/>
              </w:rPr>
            </w:pPr>
          </w:p>
        </w:tc>
      </w:tr>
    </w:tbl>
    <w:p w14:paraId="24015671" w14:textId="3DFDEC97" w:rsidR="00231E89" w:rsidRDefault="00231E89" w:rsidP="00231E89">
      <w:pPr>
        <w:jc w:val="both"/>
        <w:rPr>
          <w:rFonts w:cstheme="minorHAnsi"/>
          <w:b/>
          <w:bCs/>
          <w:iCs/>
          <w:sz w:val="22"/>
          <w:szCs w:val="22"/>
        </w:rPr>
      </w:pPr>
    </w:p>
    <w:p w14:paraId="4E5D92A0" w14:textId="77777777" w:rsidR="00B310D6" w:rsidRDefault="00B310D6" w:rsidP="00231E89">
      <w:pPr>
        <w:jc w:val="both"/>
        <w:rPr>
          <w:rFonts w:cstheme="minorHAnsi"/>
          <w:b/>
          <w:bCs/>
          <w:iCs/>
          <w:sz w:val="22"/>
          <w:szCs w:val="22"/>
        </w:rPr>
      </w:pPr>
    </w:p>
    <w:p w14:paraId="7BB2A10B" w14:textId="77777777" w:rsidR="00B310D6" w:rsidRDefault="00B310D6" w:rsidP="00231E89">
      <w:pPr>
        <w:jc w:val="both"/>
        <w:rPr>
          <w:rFonts w:cstheme="minorHAnsi"/>
          <w:b/>
          <w:bCs/>
          <w:iCs/>
          <w:sz w:val="22"/>
          <w:szCs w:val="22"/>
        </w:rPr>
      </w:pPr>
    </w:p>
    <w:p w14:paraId="2D05F000" w14:textId="77777777" w:rsidR="00B310D6" w:rsidRDefault="00B310D6" w:rsidP="00231E89">
      <w:pPr>
        <w:jc w:val="both"/>
        <w:rPr>
          <w:rFonts w:cstheme="minorHAnsi"/>
          <w:b/>
          <w:bCs/>
          <w:iCs/>
          <w:sz w:val="22"/>
          <w:szCs w:val="22"/>
        </w:rPr>
      </w:pPr>
    </w:p>
    <w:p w14:paraId="79AB0914" w14:textId="77777777" w:rsidR="00B310D6" w:rsidRDefault="00B310D6" w:rsidP="00231E89">
      <w:pPr>
        <w:jc w:val="both"/>
        <w:rPr>
          <w:rFonts w:cstheme="minorHAnsi"/>
          <w:b/>
          <w:bCs/>
          <w:iCs/>
          <w:sz w:val="22"/>
          <w:szCs w:val="22"/>
        </w:rPr>
      </w:pPr>
    </w:p>
    <w:p w14:paraId="6BE85BC9" w14:textId="03C04906" w:rsidR="00231E89" w:rsidRPr="00231E89" w:rsidRDefault="00231E89" w:rsidP="00231E89">
      <w:pPr>
        <w:pStyle w:val="Ttulo1"/>
        <w:numPr>
          <w:ilvl w:val="0"/>
          <w:numId w:val="4"/>
        </w:numPr>
      </w:pPr>
      <w:bookmarkStart w:id="10" w:name="_Toc227848082"/>
      <w:bookmarkStart w:id="11" w:name="_Toc227935012"/>
      <w:r w:rsidRPr="00231E89">
        <w:lastRenderedPageBreak/>
        <w:t>Registro de desafíos y temas pendientes</w:t>
      </w:r>
      <w:bookmarkEnd w:id="10"/>
      <w:bookmarkEnd w:id="11"/>
    </w:p>
    <w:p w14:paraId="62E80379" w14:textId="3F81C712" w:rsidR="00231E89" w:rsidRPr="00231E89" w:rsidRDefault="00231E89" w:rsidP="00231E89">
      <w:pPr>
        <w:jc w:val="both"/>
        <w:rPr>
          <w:rFonts w:cstheme="minorHAnsi"/>
          <w:i/>
          <w:sz w:val="22"/>
          <w:szCs w:val="22"/>
        </w:rPr>
      </w:pPr>
    </w:p>
    <w:tbl>
      <w:tblPr>
        <w:tblpPr w:leftFromText="141" w:rightFromText="141" w:vertAnchor="text" w:horzAnchor="margin" w:tblpX="-1206" w:tblpY="142"/>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2"/>
        <w:gridCol w:w="1723"/>
        <w:gridCol w:w="2992"/>
        <w:gridCol w:w="2898"/>
      </w:tblGrid>
      <w:tr w:rsidR="00231E89" w:rsidRPr="00AB5DC8" w14:paraId="0F6C6A49" w14:textId="77777777" w:rsidTr="008916C4">
        <w:tc>
          <w:tcPr>
            <w:tcW w:w="3722" w:type="dxa"/>
            <w:shd w:val="clear" w:color="auto" w:fill="156082" w:themeFill="accent1"/>
          </w:tcPr>
          <w:p w14:paraId="47ED95A5" w14:textId="77777777" w:rsidR="00231E89" w:rsidRPr="008916C4" w:rsidRDefault="00231E89" w:rsidP="008916C4">
            <w:pPr>
              <w:spacing w:after="0" w:line="240" w:lineRule="auto"/>
              <w:jc w:val="center"/>
              <w:rPr>
                <w:rFonts w:cstheme="minorHAnsi"/>
                <w:b/>
                <w:bCs/>
                <w:i/>
                <w:color w:val="FFFFFF" w:themeColor="background1"/>
                <w:sz w:val="22"/>
                <w:szCs w:val="22"/>
              </w:rPr>
            </w:pPr>
            <w:r w:rsidRPr="008916C4">
              <w:rPr>
                <w:rFonts w:cstheme="minorHAnsi"/>
                <w:b/>
                <w:bCs/>
                <w:i/>
                <w:color w:val="FFFFFF" w:themeColor="background1"/>
                <w:sz w:val="22"/>
                <w:szCs w:val="22"/>
              </w:rPr>
              <w:t>Tema pendiente/ desafíos y/o problema</w:t>
            </w:r>
          </w:p>
        </w:tc>
        <w:tc>
          <w:tcPr>
            <w:tcW w:w="1723" w:type="dxa"/>
            <w:shd w:val="clear" w:color="auto" w:fill="156082" w:themeFill="accent1"/>
          </w:tcPr>
          <w:p w14:paraId="0092C618" w14:textId="77777777" w:rsidR="00231E89" w:rsidRPr="008916C4" w:rsidRDefault="00231E89" w:rsidP="008916C4">
            <w:pPr>
              <w:spacing w:after="0" w:line="240" w:lineRule="auto"/>
              <w:jc w:val="center"/>
              <w:rPr>
                <w:rFonts w:cstheme="minorHAnsi"/>
                <w:b/>
                <w:bCs/>
                <w:i/>
                <w:color w:val="FFFFFF" w:themeColor="background1"/>
                <w:sz w:val="22"/>
                <w:szCs w:val="22"/>
              </w:rPr>
            </w:pPr>
            <w:r w:rsidRPr="008916C4">
              <w:rPr>
                <w:rFonts w:cstheme="minorHAnsi"/>
                <w:b/>
                <w:bCs/>
                <w:i/>
                <w:color w:val="FFFFFF" w:themeColor="background1"/>
                <w:sz w:val="22"/>
                <w:szCs w:val="22"/>
              </w:rPr>
              <w:t>Fecha de identificación</w:t>
            </w:r>
          </w:p>
        </w:tc>
        <w:tc>
          <w:tcPr>
            <w:tcW w:w="2992" w:type="dxa"/>
            <w:shd w:val="clear" w:color="auto" w:fill="156082" w:themeFill="accent1"/>
          </w:tcPr>
          <w:p w14:paraId="19C64776" w14:textId="77777777" w:rsidR="00231E89" w:rsidRPr="008916C4" w:rsidRDefault="00231E89" w:rsidP="008916C4">
            <w:pPr>
              <w:spacing w:after="0" w:line="240" w:lineRule="auto"/>
              <w:jc w:val="center"/>
              <w:rPr>
                <w:rFonts w:cstheme="minorHAnsi"/>
                <w:b/>
                <w:bCs/>
                <w:i/>
                <w:color w:val="FFFFFF" w:themeColor="background1"/>
                <w:sz w:val="22"/>
                <w:szCs w:val="22"/>
              </w:rPr>
            </w:pPr>
            <w:r w:rsidRPr="008916C4">
              <w:rPr>
                <w:rFonts w:cstheme="minorHAnsi"/>
                <w:b/>
                <w:bCs/>
                <w:i/>
                <w:color w:val="FFFFFF" w:themeColor="background1"/>
                <w:sz w:val="22"/>
                <w:szCs w:val="22"/>
              </w:rPr>
              <w:t>Medidas de manejo / posibles soluciones</w:t>
            </w:r>
          </w:p>
        </w:tc>
        <w:tc>
          <w:tcPr>
            <w:tcW w:w="2898" w:type="dxa"/>
            <w:shd w:val="clear" w:color="auto" w:fill="156082" w:themeFill="accent1"/>
          </w:tcPr>
          <w:p w14:paraId="66B02AF2" w14:textId="77777777" w:rsidR="00231E89" w:rsidRPr="008916C4" w:rsidRDefault="00231E89" w:rsidP="008916C4">
            <w:pPr>
              <w:spacing w:after="0" w:line="240" w:lineRule="auto"/>
              <w:jc w:val="center"/>
              <w:rPr>
                <w:rFonts w:cstheme="minorHAnsi"/>
                <w:b/>
                <w:bCs/>
                <w:i/>
                <w:color w:val="FFFFFF" w:themeColor="background1"/>
                <w:sz w:val="22"/>
                <w:szCs w:val="22"/>
              </w:rPr>
            </w:pPr>
            <w:r w:rsidRPr="008916C4">
              <w:rPr>
                <w:rFonts w:cstheme="minorHAnsi"/>
                <w:b/>
                <w:bCs/>
                <w:i/>
                <w:color w:val="FFFFFF" w:themeColor="background1"/>
                <w:sz w:val="22"/>
                <w:szCs w:val="22"/>
              </w:rPr>
              <w:t>Solicitud de apoyo a la Gerencia</w:t>
            </w:r>
          </w:p>
        </w:tc>
      </w:tr>
      <w:tr w:rsidR="000C5A06" w:rsidRPr="00AB5DC8" w14:paraId="2F2A8658" w14:textId="77777777" w:rsidTr="00231E89">
        <w:tc>
          <w:tcPr>
            <w:tcW w:w="3722" w:type="dxa"/>
          </w:tcPr>
          <w:p w14:paraId="303FE61D" w14:textId="20996C37" w:rsidR="000C5A06" w:rsidRPr="008916C4" w:rsidRDefault="000C5A06" w:rsidP="000C5A06">
            <w:pPr>
              <w:tabs>
                <w:tab w:val="left" w:pos="4680"/>
              </w:tabs>
              <w:spacing w:after="0" w:line="240" w:lineRule="auto"/>
              <w:jc w:val="both"/>
              <w:rPr>
                <w:rFonts w:cstheme="minorHAnsi"/>
                <w:b/>
                <w:bCs/>
                <w:color w:val="808080" w:themeColor="background1" w:themeShade="80"/>
                <w:sz w:val="18"/>
                <w:szCs w:val="18"/>
              </w:rPr>
            </w:pPr>
            <w:r>
              <w:rPr>
                <w:rFonts w:cstheme="minorHAnsi"/>
              </w:rPr>
              <w:t>Publicación</w:t>
            </w:r>
            <w:r w:rsidRPr="00740E24">
              <w:rPr>
                <w:rFonts w:cstheme="minorHAnsi"/>
              </w:rPr>
              <w:t xml:space="preserve"> de los </w:t>
            </w:r>
            <w:proofErr w:type="spellStart"/>
            <w:r w:rsidRPr="00740E24">
              <w:rPr>
                <w:rFonts w:cstheme="minorHAnsi"/>
              </w:rPr>
              <w:t>TdR</w:t>
            </w:r>
            <w:proofErr w:type="spellEnd"/>
            <w:r w:rsidRPr="00740E24">
              <w:rPr>
                <w:rFonts w:cstheme="minorHAnsi"/>
              </w:rPr>
              <w:t xml:space="preserve"> para la contratación de un CI, </w:t>
            </w:r>
            <w:r>
              <w:rPr>
                <w:rFonts w:cstheme="minorHAnsi"/>
              </w:rPr>
              <w:t>que</w:t>
            </w:r>
            <w:r w:rsidRPr="00740E24">
              <w:rPr>
                <w:rFonts w:cstheme="minorHAnsi"/>
              </w:rPr>
              <w:t xml:space="preserve"> apoyar</w:t>
            </w:r>
            <w:r>
              <w:rPr>
                <w:rFonts w:cstheme="minorHAnsi"/>
              </w:rPr>
              <w:t>á</w:t>
            </w:r>
            <w:r w:rsidRPr="00740E24">
              <w:rPr>
                <w:rFonts w:cstheme="minorHAnsi"/>
              </w:rPr>
              <w:t xml:space="preserve"> la actualización de</w:t>
            </w:r>
            <w:r>
              <w:rPr>
                <w:rFonts w:cstheme="minorHAnsi"/>
              </w:rPr>
              <w:t>l Plan de Refrigeración y Climatización Eficiente y Sostenible (</w:t>
            </w:r>
            <w:r w:rsidRPr="00740E24">
              <w:rPr>
                <w:rFonts w:cstheme="minorHAnsi"/>
              </w:rPr>
              <w:t>PRCES</w:t>
            </w:r>
            <w:r>
              <w:rPr>
                <w:rFonts w:cstheme="minorHAnsi"/>
              </w:rPr>
              <w:t>)</w:t>
            </w:r>
            <w:r w:rsidRPr="00740E24">
              <w:rPr>
                <w:rFonts w:cstheme="minorHAnsi"/>
              </w:rPr>
              <w:t>, pero se deben resolver algunos temas técnicos antes de iniciar el proceso. Posteriormente requeriremos el apoyo de</w:t>
            </w:r>
            <w:r>
              <w:rPr>
                <w:rFonts w:cstheme="minorHAnsi"/>
              </w:rPr>
              <w:t xml:space="preserve">l departamento de </w:t>
            </w:r>
            <w:r w:rsidRPr="00740E24">
              <w:rPr>
                <w:rFonts w:cstheme="minorHAnsi"/>
              </w:rPr>
              <w:t>adquisiciones</w:t>
            </w:r>
            <w:r>
              <w:rPr>
                <w:rFonts w:cstheme="minorHAnsi"/>
              </w:rPr>
              <w:t xml:space="preserve"> del PNUD</w:t>
            </w:r>
            <w:r w:rsidRPr="00740E24">
              <w:rPr>
                <w:rFonts w:cstheme="minorHAnsi"/>
              </w:rPr>
              <w:t>.</w:t>
            </w:r>
          </w:p>
        </w:tc>
        <w:tc>
          <w:tcPr>
            <w:tcW w:w="1723" w:type="dxa"/>
          </w:tcPr>
          <w:p w14:paraId="1E6BB1EA" w14:textId="77FA2494" w:rsidR="000C5A06" w:rsidRPr="00AB5DC8" w:rsidRDefault="000C5A06" w:rsidP="000C5A06">
            <w:pPr>
              <w:spacing w:after="0" w:line="240" w:lineRule="auto"/>
              <w:jc w:val="both"/>
              <w:rPr>
                <w:rFonts w:cstheme="minorHAnsi"/>
                <w:b/>
                <w:bCs/>
              </w:rPr>
            </w:pPr>
            <w:r>
              <w:rPr>
                <w:rFonts w:cstheme="minorHAnsi"/>
              </w:rPr>
              <w:t>30</w:t>
            </w:r>
            <w:r w:rsidRPr="007524C6">
              <w:rPr>
                <w:rFonts w:cstheme="minorHAnsi"/>
              </w:rPr>
              <w:t>/</w:t>
            </w:r>
            <w:r>
              <w:rPr>
                <w:rFonts w:cstheme="minorHAnsi"/>
              </w:rPr>
              <w:t>04</w:t>
            </w:r>
            <w:r w:rsidRPr="007524C6">
              <w:rPr>
                <w:rFonts w:cstheme="minorHAnsi"/>
              </w:rPr>
              <w:t>/202</w:t>
            </w:r>
            <w:r>
              <w:rPr>
                <w:rFonts w:cstheme="minorHAnsi"/>
              </w:rPr>
              <w:t>6</w:t>
            </w:r>
          </w:p>
        </w:tc>
        <w:tc>
          <w:tcPr>
            <w:tcW w:w="2992" w:type="dxa"/>
          </w:tcPr>
          <w:p w14:paraId="24952D82" w14:textId="525A3DB2" w:rsidR="000C5A06" w:rsidRPr="00AB5DC8" w:rsidRDefault="000C5A06" w:rsidP="000C5A06">
            <w:pPr>
              <w:spacing w:after="0" w:line="240" w:lineRule="auto"/>
              <w:jc w:val="both"/>
              <w:rPr>
                <w:rFonts w:cstheme="minorHAnsi"/>
                <w:b/>
                <w:bCs/>
              </w:rPr>
            </w:pPr>
            <w:r>
              <w:rPr>
                <w:rFonts w:cstheme="minorHAnsi"/>
              </w:rPr>
              <w:t xml:space="preserve">Estamos en proceso de solucionar los temas técnicos para iniciar el proceso. </w:t>
            </w:r>
          </w:p>
        </w:tc>
        <w:tc>
          <w:tcPr>
            <w:tcW w:w="2898" w:type="dxa"/>
          </w:tcPr>
          <w:p w14:paraId="09FFA35B" w14:textId="63D98D2C" w:rsidR="000C5A06" w:rsidRPr="00AB5DC8" w:rsidRDefault="000C5A06" w:rsidP="000C5A06">
            <w:pPr>
              <w:spacing w:after="0" w:line="240" w:lineRule="auto"/>
              <w:jc w:val="both"/>
              <w:rPr>
                <w:rFonts w:cstheme="minorHAnsi"/>
                <w:b/>
                <w:bCs/>
                <w:color w:val="808080" w:themeColor="background1" w:themeShade="80"/>
              </w:rPr>
            </w:pPr>
            <w:r w:rsidRPr="007524C6">
              <w:rPr>
                <w:rFonts w:cstheme="minorHAnsi"/>
              </w:rPr>
              <w:t>Proceso de contratación</w:t>
            </w:r>
            <w:r>
              <w:rPr>
                <w:rFonts w:cstheme="minorHAnsi"/>
              </w:rPr>
              <w:t xml:space="preserve">, en el momento que se envíen los </w:t>
            </w:r>
            <w:proofErr w:type="spellStart"/>
            <w:r>
              <w:rPr>
                <w:rFonts w:cstheme="minorHAnsi"/>
              </w:rPr>
              <w:t>TdR</w:t>
            </w:r>
            <w:proofErr w:type="spellEnd"/>
          </w:p>
        </w:tc>
      </w:tr>
      <w:tr w:rsidR="00231E89" w:rsidRPr="00AB5DC8" w14:paraId="665F1BCB" w14:textId="77777777" w:rsidTr="00231E89">
        <w:tc>
          <w:tcPr>
            <w:tcW w:w="3722" w:type="dxa"/>
          </w:tcPr>
          <w:p w14:paraId="0D709EDC" w14:textId="77777777" w:rsidR="00231E89" w:rsidRPr="008916C4" w:rsidRDefault="00231E89" w:rsidP="00231E89">
            <w:pPr>
              <w:tabs>
                <w:tab w:val="left" w:pos="4680"/>
              </w:tabs>
              <w:spacing w:after="0" w:line="240" w:lineRule="auto"/>
              <w:rPr>
                <w:rFonts w:cstheme="minorHAnsi"/>
                <w:b/>
                <w:bCs/>
                <w:color w:val="808080" w:themeColor="background1" w:themeShade="80"/>
                <w:sz w:val="18"/>
                <w:szCs w:val="18"/>
              </w:rPr>
            </w:pPr>
            <w:r w:rsidRPr="008916C4">
              <w:rPr>
                <w:rFonts w:cstheme="minorHAnsi"/>
                <w:b/>
                <w:bCs/>
                <w:color w:val="808080" w:themeColor="background1" w:themeShade="80"/>
                <w:sz w:val="18"/>
                <w:szCs w:val="18"/>
              </w:rPr>
              <w:t>Tema pendiente/ desafíos y/o problema (nuevos o recurrentes)</w:t>
            </w:r>
          </w:p>
          <w:p w14:paraId="348B1CF0" w14:textId="77777777" w:rsidR="00231E89" w:rsidRPr="008916C4" w:rsidRDefault="00231E89" w:rsidP="00231E89">
            <w:pPr>
              <w:tabs>
                <w:tab w:val="left" w:pos="4680"/>
              </w:tabs>
              <w:spacing w:after="0" w:line="240" w:lineRule="auto"/>
              <w:jc w:val="both"/>
              <w:rPr>
                <w:rFonts w:cstheme="minorHAnsi"/>
                <w:b/>
                <w:bCs/>
                <w:sz w:val="18"/>
                <w:szCs w:val="18"/>
              </w:rPr>
            </w:pPr>
          </w:p>
        </w:tc>
        <w:tc>
          <w:tcPr>
            <w:tcW w:w="1723" w:type="dxa"/>
          </w:tcPr>
          <w:p w14:paraId="57E1F3CF" w14:textId="77777777" w:rsidR="00231E89" w:rsidRPr="00AB5DC8" w:rsidRDefault="00231E89" w:rsidP="00231E89">
            <w:pPr>
              <w:spacing w:after="0" w:line="240" w:lineRule="auto"/>
              <w:jc w:val="both"/>
              <w:rPr>
                <w:rFonts w:cstheme="minorHAnsi"/>
                <w:b/>
                <w:bCs/>
              </w:rPr>
            </w:pPr>
          </w:p>
        </w:tc>
        <w:tc>
          <w:tcPr>
            <w:tcW w:w="2992" w:type="dxa"/>
          </w:tcPr>
          <w:p w14:paraId="12533720" w14:textId="77777777" w:rsidR="00231E89" w:rsidRPr="00AB5DC8" w:rsidRDefault="00231E89" w:rsidP="00231E89">
            <w:pPr>
              <w:spacing w:after="0" w:line="240" w:lineRule="auto"/>
              <w:jc w:val="both"/>
              <w:rPr>
                <w:rFonts w:cstheme="minorHAnsi"/>
                <w:b/>
                <w:bCs/>
              </w:rPr>
            </w:pPr>
          </w:p>
        </w:tc>
        <w:tc>
          <w:tcPr>
            <w:tcW w:w="2898" w:type="dxa"/>
          </w:tcPr>
          <w:p w14:paraId="1D7681D2" w14:textId="77777777" w:rsidR="00231E89" w:rsidRPr="00AB5DC8" w:rsidRDefault="00231E89" w:rsidP="00231E89">
            <w:pPr>
              <w:spacing w:after="0" w:line="240" w:lineRule="auto"/>
              <w:jc w:val="both"/>
              <w:rPr>
                <w:rFonts w:cstheme="minorHAnsi"/>
                <w:b/>
                <w:bCs/>
              </w:rPr>
            </w:pPr>
          </w:p>
        </w:tc>
      </w:tr>
    </w:tbl>
    <w:p w14:paraId="24AB5A58" w14:textId="7E4C34F6" w:rsidR="00231E89" w:rsidRDefault="00231E89" w:rsidP="00231E89">
      <w:pPr>
        <w:pStyle w:val="Ttulo1"/>
        <w:numPr>
          <w:ilvl w:val="0"/>
          <w:numId w:val="4"/>
        </w:numPr>
      </w:pPr>
      <w:bookmarkStart w:id="12" w:name="_Toc227848083"/>
      <w:bookmarkStart w:id="13" w:name="_Toc227935013"/>
      <w:r>
        <w:t xml:space="preserve">Registro y </w:t>
      </w:r>
      <w:r w:rsidR="00A92406">
        <w:t>g</w:t>
      </w:r>
      <w:r>
        <w:t xml:space="preserve">estión de </w:t>
      </w:r>
      <w:r w:rsidR="00A92406">
        <w:t>r</w:t>
      </w:r>
      <w:r>
        <w:t>iesgos</w:t>
      </w:r>
      <w:bookmarkEnd w:id="12"/>
      <w:bookmarkEnd w:id="13"/>
      <w:r>
        <w:t xml:space="preserve"> </w:t>
      </w:r>
    </w:p>
    <w:p w14:paraId="6B5FD59A" w14:textId="0C4B0170" w:rsidR="002822C5" w:rsidRPr="002822C5" w:rsidRDefault="002822C5" w:rsidP="002822C5">
      <w:r>
        <w:t>Se incluyen las evidencias del registro de riesgos.</w:t>
      </w:r>
    </w:p>
    <w:p w14:paraId="4838BF18" w14:textId="69339B4B" w:rsidR="005025DE" w:rsidRPr="005025DE" w:rsidRDefault="005025DE" w:rsidP="005025DE">
      <w:pPr>
        <w:pStyle w:val="NormalWeb"/>
        <w:jc w:val="both"/>
      </w:pPr>
      <w:r w:rsidRPr="005025DE">
        <w:rPr>
          <w:noProof/>
        </w:rPr>
        <w:drawing>
          <wp:inline distT="0" distB="0" distL="0" distR="0" wp14:anchorId="06BE2908" wp14:editId="49CCCCF6">
            <wp:extent cx="5612130" cy="3220085"/>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2130" cy="3220085"/>
                    </a:xfrm>
                    <a:prstGeom prst="rect">
                      <a:avLst/>
                    </a:prstGeom>
                    <a:noFill/>
                    <a:ln>
                      <a:noFill/>
                    </a:ln>
                  </pic:spPr>
                </pic:pic>
              </a:graphicData>
            </a:graphic>
          </wp:inline>
        </w:drawing>
      </w:r>
    </w:p>
    <w:p w14:paraId="031F5DBD" w14:textId="77777777" w:rsidR="00CA5B7B" w:rsidRDefault="00CA5B7B" w:rsidP="00B670AF">
      <w:pPr>
        <w:pStyle w:val="NormalWeb"/>
        <w:jc w:val="both"/>
      </w:pPr>
    </w:p>
    <w:tbl>
      <w:tblPr>
        <w:tblStyle w:val="Tablaconcuadrcula"/>
        <w:tblW w:w="10632" w:type="dxa"/>
        <w:tblInd w:w="-998" w:type="dxa"/>
        <w:tblLook w:val="04A0" w:firstRow="1" w:lastRow="0" w:firstColumn="1" w:lastColumn="0" w:noHBand="0" w:noVBand="1"/>
      </w:tblPr>
      <w:tblGrid>
        <w:gridCol w:w="1702"/>
        <w:gridCol w:w="1985"/>
        <w:gridCol w:w="1984"/>
        <w:gridCol w:w="2268"/>
        <w:gridCol w:w="2693"/>
      </w:tblGrid>
      <w:tr w:rsidR="008916C4" w14:paraId="18F759F9" w14:textId="2F348E9A" w:rsidTr="008916C4">
        <w:tc>
          <w:tcPr>
            <w:tcW w:w="1702" w:type="dxa"/>
            <w:shd w:val="clear" w:color="auto" w:fill="156082" w:themeFill="accent1"/>
            <w:vAlign w:val="center"/>
          </w:tcPr>
          <w:p w14:paraId="50D2A327" w14:textId="5DE27F92"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lastRenderedPageBreak/>
              <w:t>Evento</w:t>
            </w:r>
          </w:p>
        </w:tc>
        <w:tc>
          <w:tcPr>
            <w:tcW w:w="1985" w:type="dxa"/>
            <w:shd w:val="clear" w:color="auto" w:fill="156082" w:themeFill="accent1"/>
            <w:vAlign w:val="center"/>
          </w:tcPr>
          <w:p w14:paraId="3BC9FA77" w14:textId="5544DFE6"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Causa</w:t>
            </w:r>
          </w:p>
        </w:tc>
        <w:tc>
          <w:tcPr>
            <w:tcW w:w="1984" w:type="dxa"/>
            <w:shd w:val="clear" w:color="auto" w:fill="156082" w:themeFill="accent1"/>
            <w:vAlign w:val="center"/>
          </w:tcPr>
          <w:p w14:paraId="4E9A8544" w14:textId="4E4E6EEB"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Impacto (s)</w:t>
            </w:r>
          </w:p>
        </w:tc>
        <w:tc>
          <w:tcPr>
            <w:tcW w:w="2268" w:type="dxa"/>
            <w:shd w:val="clear" w:color="auto" w:fill="156082" w:themeFill="accent1"/>
            <w:vAlign w:val="center"/>
          </w:tcPr>
          <w:p w14:paraId="15255262" w14:textId="6A55A744"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Categoría del riesgo*</w:t>
            </w:r>
            <w:r w:rsidR="004A716B">
              <w:rPr>
                <w:rStyle w:val="Refdenotaalpie"/>
                <w:rFonts w:eastAsiaTheme="minorHAnsi" w:cstheme="minorHAnsi"/>
                <w:b/>
                <w:bCs/>
                <w:i/>
                <w:color w:val="FFFFFF" w:themeColor="background1"/>
                <w:kern w:val="2"/>
                <w:lang w:val="es-CR" w:eastAsia="en-US"/>
                <w14:ligatures w14:val="standardContextual"/>
              </w:rPr>
              <w:footnoteReference w:id="1"/>
            </w:r>
          </w:p>
        </w:tc>
        <w:tc>
          <w:tcPr>
            <w:tcW w:w="2693" w:type="dxa"/>
            <w:shd w:val="clear" w:color="auto" w:fill="156082" w:themeFill="accent1"/>
          </w:tcPr>
          <w:p w14:paraId="0E4F6691" w14:textId="617E7A76" w:rsidR="008916C4" w:rsidRPr="008916C4" w:rsidRDefault="008916C4" w:rsidP="008916C4">
            <w:pPr>
              <w:jc w:val="center"/>
              <w:rPr>
                <w:rFonts w:eastAsiaTheme="minorHAnsi" w:cstheme="minorHAnsi"/>
                <w:b/>
                <w:bCs/>
                <w:i/>
                <w:color w:val="FFFFFF" w:themeColor="background1"/>
                <w:kern w:val="2"/>
                <w:lang w:val="es-CR" w:eastAsia="en-US"/>
                <w14:ligatures w14:val="standardContextual"/>
              </w:rPr>
            </w:pPr>
            <w:r w:rsidRPr="008916C4">
              <w:rPr>
                <w:rFonts w:eastAsiaTheme="minorHAnsi" w:cstheme="minorHAnsi"/>
                <w:b/>
                <w:bCs/>
                <w:i/>
                <w:color w:val="FFFFFF" w:themeColor="background1"/>
                <w:kern w:val="2"/>
                <w:lang w:val="es-CR" w:eastAsia="en-US"/>
                <w14:ligatures w14:val="standardContextual"/>
              </w:rPr>
              <w:t>Impacto, probabilidad y nivel de riesgo**</w:t>
            </w:r>
          </w:p>
        </w:tc>
      </w:tr>
      <w:tr w:rsidR="008916C4" w14:paraId="3BC94D6E" w14:textId="171E7A22" w:rsidTr="008916C4">
        <w:tc>
          <w:tcPr>
            <w:tcW w:w="1702" w:type="dxa"/>
          </w:tcPr>
          <w:p w14:paraId="644357E2" w14:textId="65E2E7CD"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1985" w:type="dxa"/>
          </w:tcPr>
          <w:p w14:paraId="068F5C4F" w14:textId="632BFF9A"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1984" w:type="dxa"/>
          </w:tcPr>
          <w:p w14:paraId="44D5090F"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2268" w:type="dxa"/>
          </w:tcPr>
          <w:p w14:paraId="5C71F414"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2693" w:type="dxa"/>
          </w:tcPr>
          <w:p w14:paraId="07401956"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r>
      <w:tr w:rsidR="008916C4" w14:paraId="7F8CC516" w14:textId="4118A773" w:rsidTr="008916C4">
        <w:tc>
          <w:tcPr>
            <w:tcW w:w="1702" w:type="dxa"/>
          </w:tcPr>
          <w:p w14:paraId="34AC4BA7"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1985" w:type="dxa"/>
          </w:tcPr>
          <w:p w14:paraId="50DF2593"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1984" w:type="dxa"/>
          </w:tcPr>
          <w:p w14:paraId="1BB1656D"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2268" w:type="dxa"/>
          </w:tcPr>
          <w:p w14:paraId="1170AF43"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2693" w:type="dxa"/>
          </w:tcPr>
          <w:p w14:paraId="69DCAAE3"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r>
      <w:tr w:rsidR="008916C4" w14:paraId="3197F258" w14:textId="5194A493" w:rsidTr="008916C4">
        <w:tc>
          <w:tcPr>
            <w:tcW w:w="1702" w:type="dxa"/>
          </w:tcPr>
          <w:p w14:paraId="5671C990"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1985" w:type="dxa"/>
          </w:tcPr>
          <w:p w14:paraId="664E7ACB"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1984" w:type="dxa"/>
          </w:tcPr>
          <w:p w14:paraId="6BC9A3A5"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2268" w:type="dxa"/>
          </w:tcPr>
          <w:p w14:paraId="46D88BB5"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2693" w:type="dxa"/>
          </w:tcPr>
          <w:p w14:paraId="4E7A7AA3"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r>
      <w:tr w:rsidR="008916C4" w14:paraId="5BDFD716" w14:textId="4BBF93E2" w:rsidTr="008916C4">
        <w:tc>
          <w:tcPr>
            <w:tcW w:w="1702" w:type="dxa"/>
          </w:tcPr>
          <w:p w14:paraId="2D38E81F"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1985" w:type="dxa"/>
          </w:tcPr>
          <w:p w14:paraId="7B2DB20B"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1984" w:type="dxa"/>
          </w:tcPr>
          <w:p w14:paraId="23144676"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2268" w:type="dxa"/>
          </w:tcPr>
          <w:p w14:paraId="1DC4340E"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c>
          <w:tcPr>
            <w:tcW w:w="2693" w:type="dxa"/>
          </w:tcPr>
          <w:p w14:paraId="0F9928AF" w14:textId="77777777" w:rsidR="008916C4" w:rsidRDefault="008916C4" w:rsidP="00B670AF">
            <w:pPr>
              <w:pStyle w:val="NormalWeb"/>
              <w:jc w:val="both"/>
              <w:rPr>
                <w:rFonts w:asciiTheme="minorHAnsi" w:eastAsiaTheme="minorHAnsi" w:hAnsiTheme="minorHAnsi" w:cstheme="minorHAnsi"/>
                <w:i/>
                <w:kern w:val="2"/>
                <w:lang w:eastAsia="en-US"/>
                <w14:ligatures w14:val="standardContextual"/>
              </w:rPr>
            </w:pPr>
          </w:p>
        </w:tc>
      </w:tr>
    </w:tbl>
    <w:p w14:paraId="202A6AA9" w14:textId="325C3861" w:rsidR="00A92406" w:rsidRDefault="00A92406" w:rsidP="00A92406">
      <w:pPr>
        <w:pStyle w:val="Ttulo1"/>
        <w:numPr>
          <w:ilvl w:val="0"/>
          <w:numId w:val="4"/>
        </w:numPr>
      </w:pPr>
      <w:bookmarkStart w:id="14" w:name="_Toc227848084"/>
      <w:bookmarkStart w:id="15" w:name="_Toc227935014"/>
      <w:r w:rsidRPr="00A92406">
        <w:t xml:space="preserve">Información </w:t>
      </w:r>
      <w:r>
        <w:t>financiera</w:t>
      </w:r>
      <w:r w:rsidRPr="00A92406">
        <w:t xml:space="preserve"> del </w:t>
      </w:r>
      <w:r>
        <w:t>p</w:t>
      </w:r>
      <w:r w:rsidRPr="00A92406">
        <w:t>royecto</w:t>
      </w:r>
      <w:bookmarkEnd w:id="14"/>
      <w:bookmarkEnd w:id="15"/>
    </w:p>
    <w:p w14:paraId="574125E8" w14:textId="3668E1DB" w:rsidR="00A92406" w:rsidRPr="00A92406" w:rsidRDefault="00A92406" w:rsidP="00A92406">
      <w:pPr>
        <w:pStyle w:val="NormalWeb"/>
        <w:rPr>
          <w:rFonts w:asciiTheme="minorHAnsi" w:eastAsiaTheme="minorHAnsi" w:hAnsiTheme="minorHAnsi" w:cstheme="minorHAnsi"/>
          <w:i/>
          <w:kern w:val="2"/>
          <w:sz w:val="22"/>
          <w:szCs w:val="22"/>
          <w:lang w:eastAsia="en-US"/>
          <w14:ligatures w14:val="standardContextual"/>
        </w:rPr>
      </w:pPr>
    </w:p>
    <w:tbl>
      <w:tblPr>
        <w:tblStyle w:val="Tablaconcuadrcula"/>
        <w:tblW w:w="9874" w:type="dxa"/>
        <w:jc w:val="center"/>
        <w:tblLook w:val="04A0" w:firstRow="1" w:lastRow="0" w:firstColumn="1" w:lastColumn="0" w:noHBand="0" w:noVBand="1"/>
      </w:tblPr>
      <w:tblGrid>
        <w:gridCol w:w="2310"/>
        <w:gridCol w:w="1381"/>
        <w:gridCol w:w="1102"/>
        <w:gridCol w:w="897"/>
        <w:gridCol w:w="906"/>
        <w:gridCol w:w="908"/>
        <w:gridCol w:w="1258"/>
        <w:gridCol w:w="1112"/>
      </w:tblGrid>
      <w:tr w:rsidR="00A92406" w:rsidRPr="00AB5DC8" w14:paraId="23D060C0" w14:textId="77777777" w:rsidTr="00761AA0">
        <w:trPr>
          <w:trHeight w:val="824"/>
          <w:jc w:val="center"/>
        </w:trPr>
        <w:tc>
          <w:tcPr>
            <w:tcW w:w="2310" w:type="dxa"/>
            <w:vMerge w:val="restart"/>
            <w:shd w:val="clear" w:color="auto" w:fill="156082" w:themeFill="accent1"/>
            <w:vAlign w:val="center"/>
          </w:tcPr>
          <w:p w14:paraId="164A8D72" w14:textId="77777777" w:rsidR="00A92406" w:rsidRPr="008916C4" w:rsidRDefault="00A92406">
            <w:pPr>
              <w:tabs>
                <w:tab w:val="left" w:pos="4680"/>
              </w:tabs>
              <w:jc w:val="both"/>
              <w:rPr>
                <w:rFonts w:cstheme="minorHAnsi"/>
                <w:b/>
                <w:bCs/>
                <w:color w:val="FFFFFF" w:themeColor="background1"/>
                <w:sz w:val="20"/>
                <w:szCs w:val="20"/>
              </w:rPr>
            </w:pPr>
            <w:r w:rsidRPr="008916C4">
              <w:rPr>
                <w:rFonts w:cstheme="minorHAnsi"/>
                <w:b/>
                <w:bCs/>
                <w:color w:val="FFFFFF" w:themeColor="background1"/>
                <w:sz w:val="20"/>
                <w:szCs w:val="20"/>
              </w:rPr>
              <w:t>Actividad/componente</w:t>
            </w:r>
          </w:p>
        </w:tc>
        <w:tc>
          <w:tcPr>
            <w:tcW w:w="1381" w:type="dxa"/>
            <w:vMerge w:val="restart"/>
            <w:shd w:val="clear" w:color="auto" w:fill="156082" w:themeFill="accent1"/>
            <w:vAlign w:val="center"/>
          </w:tcPr>
          <w:p w14:paraId="4520FCCB" w14:textId="77777777" w:rsidR="00A92406" w:rsidRPr="008916C4" w:rsidRDefault="00A92406">
            <w:pPr>
              <w:tabs>
                <w:tab w:val="left" w:pos="4680"/>
              </w:tabs>
              <w:jc w:val="both"/>
              <w:rPr>
                <w:rFonts w:cstheme="minorHAnsi"/>
                <w:b/>
                <w:bCs/>
                <w:color w:val="FFFFFF" w:themeColor="background1"/>
                <w:sz w:val="20"/>
                <w:szCs w:val="20"/>
              </w:rPr>
            </w:pPr>
            <w:r w:rsidRPr="008916C4">
              <w:rPr>
                <w:rFonts w:cstheme="minorHAnsi"/>
                <w:b/>
                <w:bCs/>
                <w:color w:val="FFFFFF" w:themeColor="background1"/>
                <w:sz w:val="20"/>
                <w:szCs w:val="20"/>
              </w:rPr>
              <w:t xml:space="preserve">Monto Total </w:t>
            </w:r>
            <w:proofErr w:type="gramStart"/>
            <w:r w:rsidRPr="008916C4">
              <w:rPr>
                <w:rFonts w:cstheme="minorHAnsi"/>
                <w:b/>
                <w:bCs/>
                <w:color w:val="FFFFFF" w:themeColor="background1"/>
                <w:sz w:val="20"/>
                <w:szCs w:val="20"/>
              </w:rPr>
              <w:t>Aprobado  en</w:t>
            </w:r>
            <w:proofErr w:type="gramEnd"/>
            <w:r w:rsidRPr="008916C4">
              <w:rPr>
                <w:rFonts w:cstheme="minorHAnsi"/>
                <w:b/>
                <w:bCs/>
                <w:color w:val="FFFFFF" w:themeColor="background1"/>
                <w:sz w:val="20"/>
                <w:szCs w:val="20"/>
              </w:rPr>
              <w:t xml:space="preserve"> el AWP</w:t>
            </w:r>
          </w:p>
        </w:tc>
        <w:tc>
          <w:tcPr>
            <w:tcW w:w="3813" w:type="dxa"/>
            <w:gridSpan w:val="4"/>
            <w:shd w:val="clear" w:color="auto" w:fill="156082" w:themeFill="accent1"/>
            <w:vAlign w:val="center"/>
          </w:tcPr>
          <w:p w14:paraId="1D8EE24C" w14:textId="77777777" w:rsidR="00A92406" w:rsidRPr="008916C4" w:rsidRDefault="00A92406">
            <w:pPr>
              <w:tabs>
                <w:tab w:val="left" w:pos="4680"/>
              </w:tabs>
              <w:jc w:val="both"/>
              <w:rPr>
                <w:rFonts w:cstheme="minorHAnsi"/>
                <w:b/>
                <w:bCs/>
                <w:color w:val="FFFFFF" w:themeColor="background1"/>
                <w:sz w:val="20"/>
                <w:szCs w:val="20"/>
              </w:rPr>
            </w:pPr>
            <w:r w:rsidRPr="008916C4">
              <w:rPr>
                <w:rFonts w:cstheme="minorHAnsi"/>
                <w:b/>
                <w:bCs/>
                <w:color w:val="FFFFFF" w:themeColor="background1"/>
                <w:sz w:val="20"/>
                <w:szCs w:val="20"/>
              </w:rPr>
              <w:t>Gasto en el Período del informe</w:t>
            </w:r>
          </w:p>
        </w:tc>
        <w:tc>
          <w:tcPr>
            <w:tcW w:w="1258" w:type="dxa"/>
            <w:vMerge w:val="restart"/>
            <w:shd w:val="clear" w:color="auto" w:fill="156082" w:themeFill="accent1"/>
            <w:vAlign w:val="center"/>
          </w:tcPr>
          <w:p w14:paraId="0D8C3C54" w14:textId="77777777" w:rsidR="00A92406" w:rsidRPr="008916C4" w:rsidRDefault="00A92406">
            <w:pPr>
              <w:tabs>
                <w:tab w:val="left" w:pos="4680"/>
              </w:tabs>
              <w:rPr>
                <w:rFonts w:cstheme="minorHAnsi"/>
                <w:b/>
                <w:bCs/>
                <w:color w:val="FFFFFF" w:themeColor="background1"/>
                <w:sz w:val="20"/>
                <w:szCs w:val="20"/>
              </w:rPr>
            </w:pPr>
            <w:r w:rsidRPr="008916C4">
              <w:rPr>
                <w:rFonts w:cstheme="minorHAnsi"/>
                <w:b/>
                <w:bCs/>
                <w:color w:val="FFFFFF" w:themeColor="background1"/>
                <w:sz w:val="20"/>
                <w:szCs w:val="20"/>
              </w:rPr>
              <w:t xml:space="preserve">Gasto </w:t>
            </w:r>
            <w:proofErr w:type="gramStart"/>
            <w:r w:rsidRPr="008916C4">
              <w:rPr>
                <w:rFonts w:cstheme="minorHAnsi"/>
                <w:b/>
                <w:bCs/>
                <w:color w:val="FFFFFF" w:themeColor="background1"/>
                <w:sz w:val="20"/>
                <w:szCs w:val="20"/>
              </w:rPr>
              <w:t>Total  ejecutado</w:t>
            </w:r>
            <w:proofErr w:type="gramEnd"/>
            <w:r w:rsidRPr="008916C4">
              <w:rPr>
                <w:rFonts w:cstheme="minorHAnsi"/>
                <w:b/>
                <w:bCs/>
                <w:color w:val="FFFFFF" w:themeColor="background1"/>
                <w:sz w:val="20"/>
                <w:szCs w:val="20"/>
              </w:rPr>
              <w:t xml:space="preserve"> hasta la fecha</w:t>
            </w:r>
          </w:p>
        </w:tc>
        <w:tc>
          <w:tcPr>
            <w:tcW w:w="1112" w:type="dxa"/>
            <w:vMerge w:val="restart"/>
            <w:shd w:val="clear" w:color="auto" w:fill="156082" w:themeFill="accent1"/>
            <w:vAlign w:val="center"/>
          </w:tcPr>
          <w:p w14:paraId="57F31744" w14:textId="77777777" w:rsidR="00A92406" w:rsidRPr="008916C4" w:rsidRDefault="00A92406">
            <w:pPr>
              <w:tabs>
                <w:tab w:val="left" w:pos="4680"/>
              </w:tabs>
              <w:rPr>
                <w:rFonts w:cstheme="minorHAnsi"/>
                <w:b/>
                <w:bCs/>
                <w:color w:val="FFFFFF" w:themeColor="background1"/>
                <w:sz w:val="20"/>
                <w:szCs w:val="20"/>
              </w:rPr>
            </w:pPr>
            <w:r w:rsidRPr="008916C4">
              <w:rPr>
                <w:rFonts w:cstheme="minorHAnsi"/>
                <w:b/>
                <w:bCs/>
                <w:color w:val="FFFFFF" w:themeColor="background1"/>
                <w:sz w:val="20"/>
                <w:szCs w:val="20"/>
              </w:rPr>
              <w:t>% de ejecución</w:t>
            </w:r>
          </w:p>
        </w:tc>
      </w:tr>
      <w:tr w:rsidR="004C66E1" w:rsidRPr="00AB5DC8" w14:paraId="6870531E" w14:textId="77777777" w:rsidTr="00761AA0">
        <w:trPr>
          <w:trHeight w:val="257"/>
          <w:jc w:val="center"/>
        </w:trPr>
        <w:tc>
          <w:tcPr>
            <w:tcW w:w="2310" w:type="dxa"/>
            <w:vMerge/>
          </w:tcPr>
          <w:p w14:paraId="0C1C5F73" w14:textId="77777777" w:rsidR="00A92406" w:rsidRPr="00AB5DC8" w:rsidRDefault="00A92406">
            <w:pPr>
              <w:tabs>
                <w:tab w:val="left" w:pos="4680"/>
              </w:tabs>
              <w:jc w:val="both"/>
              <w:rPr>
                <w:rFonts w:cstheme="minorHAnsi"/>
                <w:b/>
                <w:bCs/>
                <w:highlight w:val="yellow"/>
              </w:rPr>
            </w:pPr>
          </w:p>
        </w:tc>
        <w:tc>
          <w:tcPr>
            <w:tcW w:w="1381" w:type="dxa"/>
            <w:vMerge/>
          </w:tcPr>
          <w:p w14:paraId="37866D02" w14:textId="77777777" w:rsidR="00A92406" w:rsidRPr="00AB5DC8" w:rsidRDefault="00A92406">
            <w:pPr>
              <w:tabs>
                <w:tab w:val="left" w:pos="4680"/>
              </w:tabs>
              <w:jc w:val="both"/>
              <w:rPr>
                <w:rFonts w:cstheme="minorHAnsi"/>
                <w:b/>
                <w:bCs/>
                <w:highlight w:val="yellow"/>
              </w:rPr>
            </w:pPr>
          </w:p>
        </w:tc>
        <w:tc>
          <w:tcPr>
            <w:tcW w:w="1102" w:type="dxa"/>
            <w:shd w:val="clear" w:color="auto" w:fill="156082" w:themeFill="accent1"/>
          </w:tcPr>
          <w:p w14:paraId="3B10C257" w14:textId="77777777" w:rsidR="00A92406" w:rsidRPr="008916C4" w:rsidRDefault="00A92406">
            <w:pPr>
              <w:tabs>
                <w:tab w:val="left" w:pos="4680"/>
              </w:tabs>
              <w:jc w:val="center"/>
              <w:rPr>
                <w:rFonts w:cstheme="minorHAnsi"/>
                <w:b/>
                <w:bCs/>
                <w:color w:val="FFFFFF" w:themeColor="background1"/>
              </w:rPr>
            </w:pPr>
            <w:r w:rsidRPr="008916C4">
              <w:rPr>
                <w:rFonts w:cstheme="minorHAnsi"/>
                <w:b/>
                <w:bCs/>
                <w:color w:val="FFFFFF" w:themeColor="background1"/>
              </w:rPr>
              <w:t>I</w:t>
            </w:r>
          </w:p>
        </w:tc>
        <w:tc>
          <w:tcPr>
            <w:tcW w:w="897" w:type="dxa"/>
            <w:shd w:val="clear" w:color="auto" w:fill="156082" w:themeFill="accent1"/>
          </w:tcPr>
          <w:p w14:paraId="0CFC4A91" w14:textId="77777777" w:rsidR="00A92406" w:rsidRPr="008916C4" w:rsidRDefault="00A92406">
            <w:pPr>
              <w:tabs>
                <w:tab w:val="left" w:pos="4680"/>
              </w:tabs>
              <w:jc w:val="center"/>
              <w:rPr>
                <w:rFonts w:cstheme="minorHAnsi"/>
                <w:b/>
                <w:bCs/>
                <w:color w:val="FFFFFF" w:themeColor="background1"/>
              </w:rPr>
            </w:pPr>
            <w:r w:rsidRPr="008916C4">
              <w:rPr>
                <w:rFonts w:cstheme="minorHAnsi"/>
                <w:b/>
                <w:bCs/>
                <w:color w:val="FFFFFF" w:themeColor="background1"/>
              </w:rPr>
              <w:t>II</w:t>
            </w:r>
          </w:p>
        </w:tc>
        <w:tc>
          <w:tcPr>
            <w:tcW w:w="906" w:type="dxa"/>
            <w:shd w:val="clear" w:color="auto" w:fill="156082" w:themeFill="accent1"/>
          </w:tcPr>
          <w:p w14:paraId="45C550AD" w14:textId="77777777" w:rsidR="00A92406" w:rsidRPr="008916C4" w:rsidRDefault="00A92406">
            <w:pPr>
              <w:tabs>
                <w:tab w:val="left" w:pos="4680"/>
              </w:tabs>
              <w:jc w:val="center"/>
              <w:rPr>
                <w:rFonts w:cstheme="minorHAnsi"/>
                <w:b/>
                <w:bCs/>
                <w:color w:val="FFFFFF" w:themeColor="background1"/>
              </w:rPr>
            </w:pPr>
            <w:r w:rsidRPr="008916C4">
              <w:rPr>
                <w:rFonts w:cstheme="minorHAnsi"/>
                <w:b/>
                <w:bCs/>
                <w:color w:val="FFFFFF" w:themeColor="background1"/>
              </w:rPr>
              <w:t>III</w:t>
            </w:r>
          </w:p>
        </w:tc>
        <w:tc>
          <w:tcPr>
            <w:tcW w:w="908" w:type="dxa"/>
            <w:shd w:val="clear" w:color="auto" w:fill="156082" w:themeFill="accent1"/>
          </w:tcPr>
          <w:p w14:paraId="3DB4D8EF" w14:textId="77777777" w:rsidR="00A92406" w:rsidRPr="008916C4" w:rsidRDefault="00A92406">
            <w:pPr>
              <w:tabs>
                <w:tab w:val="left" w:pos="4680"/>
              </w:tabs>
              <w:jc w:val="center"/>
              <w:rPr>
                <w:rFonts w:cstheme="minorHAnsi"/>
                <w:b/>
                <w:bCs/>
                <w:color w:val="FFFFFF" w:themeColor="background1"/>
              </w:rPr>
            </w:pPr>
            <w:r w:rsidRPr="008916C4">
              <w:rPr>
                <w:rFonts w:cstheme="minorHAnsi"/>
                <w:b/>
                <w:bCs/>
                <w:color w:val="FFFFFF" w:themeColor="background1"/>
              </w:rPr>
              <w:t>IV</w:t>
            </w:r>
          </w:p>
        </w:tc>
        <w:tc>
          <w:tcPr>
            <w:tcW w:w="1258" w:type="dxa"/>
            <w:vMerge/>
          </w:tcPr>
          <w:p w14:paraId="5DF32BBA" w14:textId="77777777" w:rsidR="00A92406" w:rsidRPr="00AB5DC8" w:rsidRDefault="00A92406">
            <w:pPr>
              <w:tabs>
                <w:tab w:val="left" w:pos="4680"/>
              </w:tabs>
              <w:jc w:val="both"/>
              <w:rPr>
                <w:rFonts w:cstheme="minorHAnsi"/>
                <w:b/>
                <w:bCs/>
                <w:highlight w:val="yellow"/>
              </w:rPr>
            </w:pPr>
          </w:p>
        </w:tc>
        <w:tc>
          <w:tcPr>
            <w:tcW w:w="1112" w:type="dxa"/>
            <w:vMerge/>
          </w:tcPr>
          <w:p w14:paraId="54E175C8" w14:textId="77777777" w:rsidR="00A92406" w:rsidRPr="00AB5DC8" w:rsidRDefault="00A92406">
            <w:pPr>
              <w:tabs>
                <w:tab w:val="left" w:pos="4680"/>
              </w:tabs>
              <w:jc w:val="both"/>
              <w:rPr>
                <w:rFonts w:cstheme="minorHAnsi"/>
                <w:b/>
                <w:bCs/>
                <w:highlight w:val="yellow"/>
              </w:rPr>
            </w:pPr>
          </w:p>
        </w:tc>
      </w:tr>
      <w:tr w:rsidR="00761AA0" w:rsidRPr="00AB5DC8" w14:paraId="6A5E59E5" w14:textId="77777777" w:rsidTr="00D57BAC">
        <w:trPr>
          <w:trHeight w:val="549"/>
          <w:jc w:val="center"/>
        </w:trPr>
        <w:tc>
          <w:tcPr>
            <w:tcW w:w="2310" w:type="dxa"/>
          </w:tcPr>
          <w:p w14:paraId="630BCD22" w14:textId="03172A99" w:rsidR="00761AA0" w:rsidRPr="00F26DAA" w:rsidRDefault="00761AA0" w:rsidP="00761AA0">
            <w:pPr>
              <w:tabs>
                <w:tab w:val="left" w:pos="4680"/>
              </w:tabs>
              <w:jc w:val="both"/>
              <w:rPr>
                <w:rFonts w:cstheme="minorHAnsi"/>
                <w:sz w:val="20"/>
                <w:szCs w:val="20"/>
                <w:highlight w:val="yellow"/>
              </w:rPr>
            </w:pPr>
            <w:r w:rsidRPr="00F26DAA">
              <w:rPr>
                <w:rFonts w:eastAsiaTheme="minorHAnsi" w:cstheme="minorHAnsi"/>
                <w:i/>
                <w:kern w:val="2"/>
                <w:sz w:val="20"/>
                <w:szCs w:val="20"/>
                <w:lang w:val="es-CR" w:eastAsia="en-US"/>
                <w14:ligatures w14:val="standardContextual"/>
              </w:rPr>
              <w:t>Output 1: Adopción/aplicación de legislación y reglamentación para controlar y supervisar las importaciones y el uso de las sustancias controladas por el Protocolo de Montreal.</w:t>
            </w:r>
          </w:p>
        </w:tc>
        <w:tc>
          <w:tcPr>
            <w:tcW w:w="1381" w:type="dxa"/>
            <w:vAlign w:val="center"/>
          </w:tcPr>
          <w:p w14:paraId="56C98411" w14:textId="0EBE57B7" w:rsidR="00761AA0" w:rsidRPr="00091710" w:rsidRDefault="00185A35" w:rsidP="00761AA0">
            <w:pPr>
              <w:tabs>
                <w:tab w:val="left" w:pos="4680"/>
              </w:tabs>
              <w:jc w:val="both"/>
              <w:rPr>
                <w:rFonts w:cstheme="minorHAnsi"/>
                <w:highlight w:val="yellow"/>
              </w:rPr>
            </w:pPr>
            <w:r>
              <w:rPr>
                <w:rFonts w:cstheme="minorHAnsi"/>
              </w:rPr>
              <w:t>40185</w:t>
            </w:r>
            <w:r w:rsidR="002605E0">
              <w:rPr>
                <w:rFonts w:cstheme="minorHAnsi"/>
              </w:rPr>
              <w:t>,88</w:t>
            </w:r>
          </w:p>
        </w:tc>
        <w:tc>
          <w:tcPr>
            <w:tcW w:w="1102" w:type="dxa"/>
            <w:vAlign w:val="center"/>
          </w:tcPr>
          <w:p w14:paraId="0BDC5D8A" w14:textId="40C6D921" w:rsidR="00761AA0" w:rsidRPr="004C66E1" w:rsidRDefault="00761AA0" w:rsidP="00761AA0">
            <w:pPr>
              <w:tabs>
                <w:tab w:val="left" w:pos="4680"/>
              </w:tabs>
              <w:jc w:val="both"/>
              <w:rPr>
                <w:rFonts w:cstheme="minorHAnsi"/>
              </w:rPr>
            </w:pPr>
            <w:r w:rsidRPr="004C66E1">
              <w:rPr>
                <w:rFonts w:cstheme="minorHAnsi"/>
              </w:rPr>
              <w:t>13091,85</w:t>
            </w:r>
          </w:p>
        </w:tc>
        <w:tc>
          <w:tcPr>
            <w:tcW w:w="897" w:type="dxa"/>
          </w:tcPr>
          <w:p w14:paraId="1FFD370D" w14:textId="77777777" w:rsidR="00761AA0" w:rsidRPr="00AB5DC8" w:rsidRDefault="00761AA0" w:rsidP="00761AA0">
            <w:pPr>
              <w:tabs>
                <w:tab w:val="left" w:pos="4680"/>
              </w:tabs>
              <w:jc w:val="both"/>
              <w:rPr>
                <w:rFonts w:cstheme="minorHAnsi"/>
                <w:b/>
                <w:bCs/>
                <w:highlight w:val="yellow"/>
              </w:rPr>
            </w:pPr>
          </w:p>
        </w:tc>
        <w:tc>
          <w:tcPr>
            <w:tcW w:w="906" w:type="dxa"/>
          </w:tcPr>
          <w:p w14:paraId="50359EE0" w14:textId="77777777" w:rsidR="00761AA0" w:rsidRPr="00AB5DC8" w:rsidRDefault="00761AA0" w:rsidP="00761AA0">
            <w:pPr>
              <w:tabs>
                <w:tab w:val="left" w:pos="4680"/>
              </w:tabs>
              <w:jc w:val="both"/>
              <w:rPr>
                <w:rFonts w:cstheme="minorHAnsi"/>
                <w:b/>
                <w:bCs/>
                <w:highlight w:val="yellow"/>
              </w:rPr>
            </w:pPr>
          </w:p>
        </w:tc>
        <w:tc>
          <w:tcPr>
            <w:tcW w:w="908" w:type="dxa"/>
          </w:tcPr>
          <w:p w14:paraId="341CD736" w14:textId="77777777" w:rsidR="00761AA0" w:rsidRPr="00AB5DC8" w:rsidRDefault="00761AA0" w:rsidP="00761AA0">
            <w:pPr>
              <w:tabs>
                <w:tab w:val="left" w:pos="4680"/>
              </w:tabs>
              <w:jc w:val="both"/>
              <w:rPr>
                <w:rFonts w:cstheme="minorHAnsi"/>
                <w:b/>
                <w:bCs/>
                <w:highlight w:val="yellow"/>
              </w:rPr>
            </w:pPr>
          </w:p>
        </w:tc>
        <w:tc>
          <w:tcPr>
            <w:tcW w:w="1258" w:type="dxa"/>
            <w:vAlign w:val="center"/>
          </w:tcPr>
          <w:p w14:paraId="5178F24E" w14:textId="389E50C1" w:rsidR="00761AA0" w:rsidRPr="00AB5DC8" w:rsidRDefault="00761AA0" w:rsidP="00761AA0">
            <w:pPr>
              <w:tabs>
                <w:tab w:val="left" w:pos="4680"/>
              </w:tabs>
              <w:jc w:val="both"/>
              <w:rPr>
                <w:rFonts w:cstheme="minorHAnsi"/>
                <w:b/>
                <w:bCs/>
                <w:highlight w:val="yellow"/>
              </w:rPr>
            </w:pPr>
            <w:r w:rsidRPr="004C66E1">
              <w:rPr>
                <w:rFonts w:cstheme="minorHAnsi"/>
              </w:rPr>
              <w:t>13091,85</w:t>
            </w:r>
          </w:p>
        </w:tc>
        <w:tc>
          <w:tcPr>
            <w:tcW w:w="1112" w:type="dxa"/>
            <w:vAlign w:val="center"/>
          </w:tcPr>
          <w:p w14:paraId="27F48350" w14:textId="687DE312" w:rsidR="00761AA0" w:rsidRPr="00D57BAC" w:rsidRDefault="00FC1020" w:rsidP="00D57BAC">
            <w:pPr>
              <w:tabs>
                <w:tab w:val="left" w:pos="4680"/>
              </w:tabs>
              <w:jc w:val="center"/>
              <w:rPr>
                <w:rFonts w:cstheme="minorHAnsi"/>
              </w:rPr>
            </w:pPr>
            <w:r w:rsidRPr="00D57BAC">
              <w:rPr>
                <w:rFonts w:cstheme="minorHAnsi"/>
              </w:rPr>
              <w:t>32,6</w:t>
            </w:r>
          </w:p>
        </w:tc>
      </w:tr>
      <w:tr w:rsidR="00761AA0" w:rsidRPr="00AB5DC8" w14:paraId="1F4ACEF2" w14:textId="77777777" w:rsidTr="00D57BAC">
        <w:trPr>
          <w:trHeight w:val="549"/>
          <w:jc w:val="center"/>
        </w:trPr>
        <w:tc>
          <w:tcPr>
            <w:tcW w:w="2310" w:type="dxa"/>
          </w:tcPr>
          <w:p w14:paraId="1004F171" w14:textId="73B470BF" w:rsidR="00761AA0" w:rsidRPr="00F26DAA" w:rsidRDefault="00761AA0" w:rsidP="00761AA0">
            <w:pPr>
              <w:tabs>
                <w:tab w:val="left" w:pos="4680"/>
              </w:tabs>
              <w:jc w:val="both"/>
              <w:rPr>
                <w:rFonts w:cstheme="minorHAnsi"/>
                <w:sz w:val="20"/>
                <w:szCs w:val="20"/>
                <w:highlight w:val="yellow"/>
              </w:rPr>
            </w:pPr>
            <w:r w:rsidRPr="00F26DAA">
              <w:rPr>
                <w:rFonts w:cstheme="minorHAnsi"/>
                <w:i/>
                <w:sz w:val="20"/>
                <w:szCs w:val="20"/>
              </w:rPr>
              <w:t>Output 2: Recogida de datos precisa y oportuna y notificación del consumo de todas las sustancias controladas por el Protocolo de Montreal.</w:t>
            </w:r>
          </w:p>
        </w:tc>
        <w:tc>
          <w:tcPr>
            <w:tcW w:w="1381" w:type="dxa"/>
            <w:vAlign w:val="center"/>
          </w:tcPr>
          <w:p w14:paraId="28AF32FA" w14:textId="4F334A2E" w:rsidR="00761AA0" w:rsidRPr="00091710" w:rsidRDefault="00761AA0" w:rsidP="00761AA0">
            <w:pPr>
              <w:tabs>
                <w:tab w:val="left" w:pos="4680"/>
              </w:tabs>
              <w:jc w:val="both"/>
              <w:rPr>
                <w:rFonts w:cstheme="minorHAnsi"/>
                <w:highlight w:val="yellow"/>
              </w:rPr>
            </w:pPr>
            <w:r w:rsidRPr="00091710">
              <w:rPr>
                <w:rFonts w:cstheme="minorHAnsi"/>
              </w:rPr>
              <w:t>11053,11</w:t>
            </w:r>
          </w:p>
        </w:tc>
        <w:tc>
          <w:tcPr>
            <w:tcW w:w="1102" w:type="dxa"/>
            <w:vAlign w:val="center"/>
          </w:tcPr>
          <w:p w14:paraId="644359C4" w14:textId="78CF7DF1" w:rsidR="00761AA0" w:rsidRPr="004C66E1" w:rsidRDefault="00761AA0" w:rsidP="00761AA0">
            <w:pPr>
              <w:tabs>
                <w:tab w:val="left" w:pos="4680"/>
              </w:tabs>
              <w:jc w:val="both"/>
              <w:rPr>
                <w:rFonts w:cstheme="minorHAnsi"/>
              </w:rPr>
            </w:pPr>
            <w:r w:rsidRPr="004C66E1">
              <w:rPr>
                <w:rFonts w:cstheme="minorHAnsi"/>
              </w:rPr>
              <w:t>3740,53</w:t>
            </w:r>
          </w:p>
        </w:tc>
        <w:tc>
          <w:tcPr>
            <w:tcW w:w="897" w:type="dxa"/>
          </w:tcPr>
          <w:p w14:paraId="06D78FD8" w14:textId="77777777" w:rsidR="00761AA0" w:rsidRPr="00AB5DC8" w:rsidRDefault="00761AA0" w:rsidP="00761AA0">
            <w:pPr>
              <w:tabs>
                <w:tab w:val="left" w:pos="4680"/>
              </w:tabs>
              <w:jc w:val="both"/>
              <w:rPr>
                <w:rFonts w:cstheme="minorHAnsi"/>
                <w:b/>
                <w:bCs/>
                <w:highlight w:val="yellow"/>
              </w:rPr>
            </w:pPr>
          </w:p>
        </w:tc>
        <w:tc>
          <w:tcPr>
            <w:tcW w:w="906" w:type="dxa"/>
          </w:tcPr>
          <w:p w14:paraId="16B60A91" w14:textId="77777777" w:rsidR="00761AA0" w:rsidRPr="00AB5DC8" w:rsidRDefault="00761AA0" w:rsidP="00761AA0">
            <w:pPr>
              <w:tabs>
                <w:tab w:val="left" w:pos="4680"/>
              </w:tabs>
              <w:jc w:val="both"/>
              <w:rPr>
                <w:rFonts w:cstheme="minorHAnsi"/>
                <w:b/>
                <w:bCs/>
                <w:highlight w:val="yellow"/>
              </w:rPr>
            </w:pPr>
          </w:p>
        </w:tc>
        <w:tc>
          <w:tcPr>
            <w:tcW w:w="908" w:type="dxa"/>
          </w:tcPr>
          <w:p w14:paraId="60C01FE3" w14:textId="77777777" w:rsidR="00761AA0" w:rsidRPr="00AB5DC8" w:rsidRDefault="00761AA0" w:rsidP="00761AA0">
            <w:pPr>
              <w:tabs>
                <w:tab w:val="left" w:pos="4680"/>
              </w:tabs>
              <w:jc w:val="both"/>
              <w:rPr>
                <w:rFonts w:cstheme="minorHAnsi"/>
                <w:b/>
                <w:bCs/>
                <w:highlight w:val="yellow"/>
              </w:rPr>
            </w:pPr>
          </w:p>
        </w:tc>
        <w:tc>
          <w:tcPr>
            <w:tcW w:w="1258" w:type="dxa"/>
            <w:vAlign w:val="center"/>
          </w:tcPr>
          <w:p w14:paraId="45941EAE" w14:textId="2C8CC1B9" w:rsidR="00761AA0" w:rsidRPr="00AB5DC8" w:rsidRDefault="00761AA0" w:rsidP="00761AA0">
            <w:pPr>
              <w:tabs>
                <w:tab w:val="left" w:pos="4680"/>
              </w:tabs>
              <w:jc w:val="both"/>
              <w:rPr>
                <w:rFonts w:cstheme="minorHAnsi"/>
                <w:b/>
                <w:bCs/>
                <w:highlight w:val="yellow"/>
              </w:rPr>
            </w:pPr>
            <w:r w:rsidRPr="004C66E1">
              <w:rPr>
                <w:rFonts w:cstheme="minorHAnsi"/>
              </w:rPr>
              <w:t>3740,53</w:t>
            </w:r>
          </w:p>
        </w:tc>
        <w:tc>
          <w:tcPr>
            <w:tcW w:w="1112" w:type="dxa"/>
            <w:vAlign w:val="center"/>
          </w:tcPr>
          <w:p w14:paraId="5E69E388" w14:textId="0CE47B69" w:rsidR="00761AA0" w:rsidRPr="00D57BAC" w:rsidRDefault="00FC1020" w:rsidP="00D57BAC">
            <w:pPr>
              <w:tabs>
                <w:tab w:val="left" w:pos="4680"/>
              </w:tabs>
              <w:jc w:val="center"/>
              <w:rPr>
                <w:rFonts w:cstheme="minorHAnsi"/>
              </w:rPr>
            </w:pPr>
            <w:r w:rsidRPr="00D57BAC">
              <w:rPr>
                <w:rFonts w:cstheme="minorHAnsi"/>
              </w:rPr>
              <w:t>33,8</w:t>
            </w:r>
          </w:p>
        </w:tc>
      </w:tr>
      <w:tr w:rsidR="00761AA0" w:rsidRPr="00AB5DC8" w14:paraId="24561445" w14:textId="77777777" w:rsidTr="00D57BAC">
        <w:trPr>
          <w:trHeight w:val="531"/>
          <w:jc w:val="center"/>
        </w:trPr>
        <w:tc>
          <w:tcPr>
            <w:tcW w:w="2310" w:type="dxa"/>
          </w:tcPr>
          <w:p w14:paraId="406C6F77" w14:textId="3533161B" w:rsidR="00761AA0" w:rsidRPr="00F26DAA" w:rsidRDefault="00761AA0" w:rsidP="00761AA0">
            <w:pPr>
              <w:tabs>
                <w:tab w:val="left" w:pos="4680"/>
              </w:tabs>
              <w:jc w:val="both"/>
              <w:rPr>
                <w:rFonts w:cstheme="minorHAnsi"/>
                <w:sz w:val="20"/>
                <w:szCs w:val="20"/>
                <w:highlight w:val="yellow"/>
              </w:rPr>
            </w:pPr>
            <w:r w:rsidRPr="00F26DAA">
              <w:rPr>
                <w:sz w:val="20"/>
                <w:szCs w:val="20"/>
              </w:rPr>
              <w:t xml:space="preserve">Output 3: Coordinación eficaz entre los organismos nacionales y las partes interesadas para apoyar los objetivos del Protocolo de Montreal. </w:t>
            </w:r>
          </w:p>
        </w:tc>
        <w:tc>
          <w:tcPr>
            <w:tcW w:w="1381" w:type="dxa"/>
            <w:vAlign w:val="center"/>
          </w:tcPr>
          <w:p w14:paraId="1AFCEC7E" w14:textId="19165DAB" w:rsidR="00761AA0" w:rsidRPr="007C480F" w:rsidRDefault="002605E0" w:rsidP="00761AA0">
            <w:pPr>
              <w:tabs>
                <w:tab w:val="left" w:pos="4680"/>
              </w:tabs>
              <w:jc w:val="both"/>
              <w:rPr>
                <w:rFonts w:cstheme="minorHAnsi"/>
              </w:rPr>
            </w:pPr>
            <w:r>
              <w:rPr>
                <w:rFonts w:cstheme="minorHAnsi"/>
              </w:rPr>
              <w:t>23079,66</w:t>
            </w:r>
          </w:p>
        </w:tc>
        <w:tc>
          <w:tcPr>
            <w:tcW w:w="1102" w:type="dxa"/>
            <w:vAlign w:val="center"/>
          </w:tcPr>
          <w:p w14:paraId="74096374" w14:textId="6666DBD5" w:rsidR="00761AA0" w:rsidRPr="004C66E1" w:rsidRDefault="00761AA0" w:rsidP="00761AA0">
            <w:pPr>
              <w:tabs>
                <w:tab w:val="left" w:pos="4680"/>
              </w:tabs>
              <w:jc w:val="both"/>
              <w:rPr>
                <w:rFonts w:cstheme="minorHAnsi"/>
              </w:rPr>
            </w:pPr>
            <w:r w:rsidRPr="004C66E1">
              <w:rPr>
                <w:rFonts w:cstheme="minorHAnsi"/>
              </w:rPr>
              <w:t>5610,79</w:t>
            </w:r>
          </w:p>
        </w:tc>
        <w:tc>
          <w:tcPr>
            <w:tcW w:w="897" w:type="dxa"/>
          </w:tcPr>
          <w:p w14:paraId="2739567F" w14:textId="77777777" w:rsidR="00761AA0" w:rsidRPr="00AB5DC8" w:rsidRDefault="00761AA0" w:rsidP="00761AA0">
            <w:pPr>
              <w:tabs>
                <w:tab w:val="left" w:pos="4680"/>
              </w:tabs>
              <w:jc w:val="both"/>
              <w:rPr>
                <w:rFonts w:cstheme="minorHAnsi"/>
                <w:b/>
                <w:bCs/>
                <w:highlight w:val="yellow"/>
              </w:rPr>
            </w:pPr>
          </w:p>
        </w:tc>
        <w:tc>
          <w:tcPr>
            <w:tcW w:w="906" w:type="dxa"/>
          </w:tcPr>
          <w:p w14:paraId="5DB81BA1" w14:textId="77777777" w:rsidR="00761AA0" w:rsidRPr="00AB5DC8" w:rsidRDefault="00761AA0" w:rsidP="00761AA0">
            <w:pPr>
              <w:tabs>
                <w:tab w:val="left" w:pos="4680"/>
              </w:tabs>
              <w:jc w:val="both"/>
              <w:rPr>
                <w:rFonts w:cstheme="minorHAnsi"/>
                <w:b/>
                <w:bCs/>
                <w:highlight w:val="yellow"/>
              </w:rPr>
            </w:pPr>
          </w:p>
        </w:tc>
        <w:tc>
          <w:tcPr>
            <w:tcW w:w="908" w:type="dxa"/>
          </w:tcPr>
          <w:p w14:paraId="7B08D2FD" w14:textId="77777777" w:rsidR="00761AA0" w:rsidRPr="00AB5DC8" w:rsidRDefault="00761AA0" w:rsidP="00761AA0">
            <w:pPr>
              <w:tabs>
                <w:tab w:val="left" w:pos="4680"/>
              </w:tabs>
              <w:jc w:val="both"/>
              <w:rPr>
                <w:rFonts w:cstheme="minorHAnsi"/>
                <w:b/>
                <w:bCs/>
                <w:highlight w:val="yellow"/>
              </w:rPr>
            </w:pPr>
          </w:p>
        </w:tc>
        <w:tc>
          <w:tcPr>
            <w:tcW w:w="1258" w:type="dxa"/>
            <w:vAlign w:val="center"/>
          </w:tcPr>
          <w:p w14:paraId="1C933C82" w14:textId="2EF0A63B" w:rsidR="00761AA0" w:rsidRPr="00AB5DC8" w:rsidRDefault="00761AA0" w:rsidP="00761AA0">
            <w:pPr>
              <w:tabs>
                <w:tab w:val="left" w:pos="4680"/>
              </w:tabs>
              <w:jc w:val="both"/>
              <w:rPr>
                <w:rFonts w:cstheme="minorHAnsi"/>
                <w:b/>
                <w:bCs/>
                <w:highlight w:val="yellow"/>
              </w:rPr>
            </w:pPr>
            <w:r w:rsidRPr="004C66E1">
              <w:rPr>
                <w:rFonts w:cstheme="minorHAnsi"/>
              </w:rPr>
              <w:t>5610,79</w:t>
            </w:r>
          </w:p>
        </w:tc>
        <w:tc>
          <w:tcPr>
            <w:tcW w:w="1112" w:type="dxa"/>
            <w:vAlign w:val="center"/>
          </w:tcPr>
          <w:p w14:paraId="5784FFCC" w14:textId="4C9F7A84" w:rsidR="00761AA0" w:rsidRPr="00D57BAC" w:rsidRDefault="002A3430" w:rsidP="00D57BAC">
            <w:pPr>
              <w:tabs>
                <w:tab w:val="left" w:pos="4680"/>
              </w:tabs>
              <w:jc w:val="center"/>
              <w:rPr>
                <w:rFonts w:cstheme="minorHAnsi"/>
              </w:rPr>
            </w:pPr>
            <w:r w:rsidRPr="00D57BAC">
              <w:rPr>
                <w:rFonts w:cstheme="minorHAnsi"/>
              </w:rPr>
              <w:t>24,3</w:t>
            </w:r>
          </w:p>
        </w:tc>
      </w:tr>
      <w:tr w:rsidR="00761AA0" w:rsidRPr="00AB5DC8" w14:paraId="68A5C4F0" w14:textId="77777777" w:rsidTr="00D57BAC">
        <w:trPr>
          <w:trHeight w:val="549"/>
          <w:jc w:val="center"/>
        </w:trPr>
        <w:tc>
          <w:tcPr>
            <w:tcW w:w="2310" w:type="dxa"/>
          </w:tcPr>
          <w:p w14:paraId="62440EE7" w14:textId="2C271857" w:rsidR="00761AA0" w:rsidRPr="00F26DAA" w:rsidRDefault="00761AA0" w:rsidP="00761AA0">
            <w:pPr>
              <w:tabs>
                <w:tab w:val="left" w:pos="4680"/>
              </w:tabs>
              <w:jc w:val="both"/>
              <w:rPr>
                <w:rFonts w:cstheme="minorHAnsi"/>
                <w:sz w:val="20"/>
                <w:szCs w:val="20"/>
                <w:highlight w:val="yellow"/>
              </w:rPr>
            </w:pPr>
            <w:r w:rsidRPr="00F26DAA">
              <w:rPr>
                <w:rFonts w:cstheme="minorHAnsi"/>
                <w:i/>
                <w:sz w:val="20"/>
                <w:szCs w:val="20"/>
              </w:rPr>
              <w:t>Output 4: Supervisión de la ejecución oportuna de las actividades de eliminación de los HCFC y la reducción resultante del consumo de sustancias controladas.</w:t>
            </w:r>
          </w:p>
        </w:tc>
        <w:tc>
          <w:tcPr>
            <w:tcW w:w="1381" w:type="dxa"/>
            <w:vAlign w:val="center"/>
          </w:tcPr>
          <w:p w14:paraId="67FC9CBE" w14:textId="128C21B4" w:rsidR="00761AA0" w:rsidRPr="007C480F" w:rsidRDefault="006F5B08" w:rsidP="00761AA0">
            <w:pPr>
              <w:tabs>
                <w:tab w:val="left" w:pos="4680"/>
              </w:tabs>
              <w:jc w:val="both"/>
              <w:rPr>
                <w:rFonts w:cstheme="minorHAnsi"/>
              </w:rPr>
            </w:pPr>
            <w:r>
              <w:rPr>
                <w:rFonts w:cstheme="minorHAnsi"/>
              </w:rPr>
              <w:t>35106</w:t>
            </w:r>
            <w:r w:rsidR="00831043">
              <w:rPr>
                <w:rFonts w:cstheme="minorHAnsi"/>
              </w:rPr>
              <w:t>,22</w:t>
            </w:r>
          </w:p>
        </w:tc>
        <w:tc>
          <w:tcPr>
            <w:tcW w:w="1102" w:type="dxa"/>
            <w:vAlign w:val="center"/>
          </w:tcPr>
          <w:p w14:paraId="61160348" w14:textId="2DED0FC5" w:rsidR="00761AA0" w:rsidRPr="004C66E1" w:rsidRDefault="00761AA0" w:rsidP="00761AA0">
            <w:pPr>
              <w:tabs>
                <w:tab w:val="left" w:pos="4680"/>
              </w:tabs>
              <w:jc w:val="both"/>
              <w:rPr>
                <w:rFonts w:cstheme="minorHAnsi"/>
              </w:rPr>
            </w:pPr>
            <w:r w:rsidRPr="004C66E1">
              <w:rPr>
                <w:rFonts w:cstheme="minorHAnsi"/>
              </w:rPr>
              <w:t>7481,06</w:t>
            </w:r>
          </w:p>
        </w:tc>
        <w:tc>
          <w:tcPr>
            <w:tcW w:w="897" w:type="dxa"/>
          </w:tcPr>
          <w:p w14:paraId="2488CE54" w14:textId="77777777" w:rsidR="00761AA0" w:rsidRPr="00AB5DC8" w:rsidRDefault="00761AA0" w:rsidP="00761AA0">
            <w:pPr>
              <w:tabs>
                <w:tab w:val="left" w:pos="4680"/>
              </w:tabs>
              <w:jc w:val="both"/>
              <w:rPr>
                <w:rFonts w:cstheme="minorHAnsi"/>
                <w:b/>
                <w:bCs/>
                <w:highlight w:val="yellow"/>
              </w:rPr>
            </w:pPr>
          </w:p>
        </w:tc>
        <w:tc>
          <w:tcPr>
            <w:tcW w:w="906" w:type="dxa"/>
          </w:tcPr>
          <w:p w14:paraId="2F6038F2" w14:textId="77777777" w:rsidR="00761AA0" w:rsidRPr="00AB5DC8" w:rsidRDefault="00761AA0" w:rsidP="00761AA0">
            <w:pPr>
              <w:tabs>
                <w:tab w:val="left" w:pos="4680"/>
              </w:tabs>
              <w:jc w:val="both"/>
              <w:rPr>
                <w:rFonts w:cstheme="minorHAnsi"/>
                <w:b/>
                <w:bCs/>
                <w:highlight w:val="yellow"/>
              </w:rPr>
            </w:pPr>
          </w:p>
        </w:tc>
        <w:tc>
          <w:tcPr>
            <w:tcW w:w="908" w:type="dxa"/>
          </w:tcPr>
          <w:p w14:paraId="197559E2" w14:textId="77777777" w:rsidR="00761AA0" w:rsidRPr="00AB5DC8" w:rsidRDefault="00761AA0" w:rsidP="00761AA0">
            <w:pPr>
              <w:tabs>
                <w:tab w:val="left" w:pos="4680"/>
              </w:tabs>
              <w:jc w:val="both"/>
              <w:rPr>
                <w:rFonts w:cstheme="minorHAnsi"/>
                <w:b/>
                <w:bCs/>
                <w:highlight w:val="yellow"/>
              </w:rPr>
            </w:pPr>
          </w:p>
        </w:tc>
        <w:tc>
          <w:tcPr>
            <w:tcW w:w="1258" w:type="dxa"/>
            <w:vAlign w:val="center"/>
          </w:tcPr>
          <w:p w14:paraId="4605EEE5" w14:textId="6125FEF9" w:rsidR="00761AA0" w:rsidRPr="00AB5DC8" w:rsidRDefault="00761AA0" w:rsidP="00761AA0">
            <w:pPr>
              <w:tabs>
                <w:tab w:val="left" w:pos="4680"/>
              </w:tabs>
              <w:jc w:val="both"/>
              <w:rPr>
                <w:rFonts w:cstheme="minorHAnsi"/>
                <w:b/>
                <w:bCs/>
                <w:highlight w:val="yellow"/>
              </w:rPr>
            </w:pPr>
            <w:r w:rsidRPr="004C66E1">
              <w:rPr>
                <w:rFonts w:cstheme="minorHAnsi"/>
              </w:rPr>
              <w:t>7481,06</w:t>
            </w:r>
          </w:p>
        </w:tc>
        <w:tc>
          <w:tcPr>
            <w:tcW w:w="1112" w:type="dxa"/>
            <w:vAlign w:val="center"/>
          </w:tcPr>
          <w:p w14:paraId="6CAA9F14" w14:textId="05E4A38C" w:rsidR="00761AA0" w:rsidRPr="00D57BAC" w:rsidRDefault="002A3430" w:rsidP="00D57BAC">
            <w:pPr>
              <w:tabs>
                <w:tab w:val="left" w:pos="4680"/>
              </w:tabs>
              <w:jc w:val="center"/>
              <w:rPr>
                <w:rFonts w:cstheme="minorHAnsi"/>
              </w:rPr>
            </w:pPr>
            <w:r w:rsidRPr="00D57BAC">
              <w:rPr>
                <w:rFonts w:cstheme="minorHAnsi"/>
              </w:rPr>
              <w:t>21,3</w:t>
            </w:r>
          </w:p>
        </w:tc>
      </w:tr>
      <w:tr w:rsidR="00761AA0" w:rsidRPr="00AB5DC8" w14:paraId="5178F9D8" w14:textId="77777777" w:rsidTr="00D57BAC">
        <w:trPr>
          <w:trHeight w:val="549"/>
          <w:jc w:val="center"/>
        </w:trPr>
        <w:tc>
          <w:tcPr>
            <w:tcW w:w="2310" w:type="dxa"/>
          </w:tcPr>
          <w:p w14:paraId="2B545AF7" w14:textId="5598911C" w:rsidR="00761AA0" w:rsidRPr="00F26DAA" w:rsidRDefault="00761AA0" w:rsidP="00761AA0">
            <w:pPr>
              <w:tabs>
                <w:tab w:val="left" w:pos="4680"/>
              </w:tabs>
              <w:jc w:val="both"/>
              <w:rPr>
                <w:rFonts w:cstheme="minorHAnsi"/>
                <w:sz w:val="20"/>
                <w:szCs w:val="20"/>
                <w:highlight w:val="yellow"/>
              </w:rPr>
            </w:pPr>
            <w:r w:rsidRPr="00F26DAA">
              <w:rPr>
                <w:sz w:val="20"/>
                <w:szCs w:val="20"/>
              </w:rPr>
              <w:lastRenderedPageBreak/>
              <w:t>Output 5: Promover la sensibilización y el intercambio de información sobre cuestiones importantes del Protocolo de Montreal.</w:t>
            </w:r>
          </w:p>
        </w:tc>
        <w:tc>
          <w:tcPr>
            <w:tcW w:w="1381" w:type="dxa"/>
            <w:vAlign w:val="center"/>
          </w:tcPr>
          <w:p w14:paraId="5E32921E" w14:textId="390338DF" w:rsidR="00761AA0" w:rsidRPr="007C480F" w:rsidRDefault="00F67CCE" w:rsidP="00761AA0">
            <w:pPr>
              <w:tabs>
                <w:tab w:val="left" w:pos="4680"/>
              </w:tabs>
              <w:jc w:val="both"/>
              <w:rPr>
                <w:rFonts w:cstheme="minorHAnsi"/>
              </w:rPr>
            </w:pPr>
            <w:r>
              <w:rPr>
                <w:rFonts w:cstheme="minorHAnsi"/>
              </w:rPr>
              <w:t>36992,30</w:t>
            </w:r>
          </w:p>
        </w:tc>
        <w:tc>
          <w:tcPr>
            <w:tcW w:w="1102" w:type="dxa"/>
            <w:vAlign w:val="center"/>
          </w:tcPr>
          <w:p w14:paraId="551C6150" w14:textId="30E5BD0A" w:rsidR="00761AA0" w:rsidRPr="004C66E1" w:rsidRDefault="00761AA0" w:rsidP="00761AA0">
            <w:pPr>
              <w:tabs>
                <w:tab w:val="left" w:pos="4680"/>
              </w:tabs>
              <w:jc w:val="both"/>
              <w:rPr>
                <w:rFonts w:cstheme="minorHAnsi"/>
              </w:rPr>
            </w:pPr>
            <w:r w:rsidRPr="004C66E1">
              <w:rPr>
                <w:rFonts w:cstheme="minorHAnsi"/>
              </w:rPr>
              <w:t>6951,80</w:t>
            </w:r>
          </w:p>
        </w:tc>
        <w:tc>
          <w:tcPr>
            <w:tcW w:w="897" w:type="dxa"/>
          </w:tcPr>
          <w:p w14:paraId="3CCE20CA" w14:textId="77777777" w:rsidR="00761AA0" w:rsidRPr="00AB5DC8" w:rsidRDefault="00761AA0" w:rsidP="00761AA0">
            <w:pPr>
              <w:tabs>
                <w:tab w:val="left" w:pos="4680"/>
              </w:tabs>
              <w:jc w:val="both"/>
              <w:rPr>
                <w:rFonts w:cstheme="minorHAnsi"/>
                <w:b/>
                <w:bCs/>
                <w:highlight w:val="yellow"/>
              </w:rPr>
            </w:pPr>
          </w:p>
        </w:tc>
        <w:tc>
          <w:tcPr>
            <w:tcW w:w="906" w:type="dxa"/>
          </w:tcPr>
          <w:p w14:paraId="4ACCC058" w14:textId="77777777" w:rsidR="00761AA0" w:rsidRPr="00AB5DC8" w:rsidRDefault="00761AA0" w:rsidP="00761AA0">
            <w:pPr>
              <w:tabs>
                <w:tab w:val="left" w:pos="4680"/>
              </w:tabs>
              <w:jc w:val="both"/>
              <w:rPr>
                <w:rFonts w:cstheme="minorHAnsi"/>
                <w:b/>
                <w:bCs/>
                <w:highlight w:val="yellow"/>
              </w:rPr>
            </w:pPr>
          </w:p>
        </w:tc>
        <w:tc>
          <w:tcPr>
            <w:tcW w:w="908" w:type="dxa"/>
          </w:tcPr>
          <w:p w14:paraId="2BFBDD71" w14:textId="77777777" w:rsidR="00761AA0" w:rsidRPr="00AB5DC8" w:rsidRDefault="00761AA0" w:rsidP="00761AA0">
            <w:pPr>
              <w:tabs>
                <w:tab w:val="left" w:pos="4680"/>
              </w:tabs>
              <w:jc w:val="both"/>
              <w:rPr>
                <w:rFonts w:cstheme="minorHAnsi"/>
                <w:b/>
                <w:bCs/>
                <w:highlight w:val="yellow"/>
              </w:rPr>
            </w:pPr>
          </w:p>
        </w:tc>
        <w:tc>
          <w:tcPr>
            <w:tcW w:w="1258" w:type="dxa"/>
            <w:vAlign w:val="center"/>
          </w:tcPr>
          <w:p w14:paraId="786AF9FC" w14:textId="09B3729F" w:rsidR="00761AA0" w:rsidRPr="00AB5DC8" w:rsidRDefault="00761AA0" w:rsidP="00761AA0">
            <w:pPr>
              <w:tabs>
                <w:tab w:val="left" w:pos="4680"/>
              </w:tabs>
              <w:jc w:val="both"/>
              <w:rPr>
                <w:rFonts w:cstheme="minorHAnsi"/>
                <w:b/>
                <w:bCs/>
                <w:highlight w:val="yellow"/>
              </w:rPr>
            </w:pPr>
            <w:r w:rsidRPr="004C66E1">
              <w:rPr>
                <w:rFonts w:cstheme="minorHAnsi"/>
              </w:rPr>
              <w:t>6951,80</w:t>
            </w:r>
          </w:p>
        </w:tc>
        <w:tc>
          <w:tcPr>
            <w:tcW w:w="1112" w:type="dxa"/>
            <w:vAlign w:val="center"/>
          </w:tcPr>
          <w:p w14:paraId="3B0532C1" w14:textId="7B320D35" w:rsidR="00761AA0" w:rsidRPr="00D57BAC" w:rsidRDefault="002A3430" w:rsidP="00D57BAC">
            <w:pPr>
              <w:tabs>
                <w:tab w:val="left" w:pos="4680"/>
              </w:tabs>
              <w:jc w:val="center"/>
              <w:rPr>
                <w:rFonts w:cstheme="minorHAnsi"/>
              </w:rPr>
            </w:pPr>
            <w:r w:rsidRPr="00D57BAC">
              <w:rPr>
                <w:rFonts w:cstheme="minorHAnsi"/>
              </w:rPr>
              <w:t>18,8</w:t>
            </w:r>
          </w:p>
        </w:tc>
      </w:tr>
      <w:tr w:rsidR="00761AA0" w:rsidRPr="00AB5DC8" w14:paraId="204D45A0" w14:textId="77777777" w:rsidTr="00D57BAC">
        <w:trPr>
          <w:trHeight w:val="549"/>
          <w:jc w:val="center"/>
        </w:trPr>
        <w:tc>
          <w:tcPr>
            <w:tcW w:w="2310" w:type="dxa"/>
          </w:tcPr>
          <w:p w14:paraId="39095CF5" w14:textId="54DAD247" w:rsidR="00761AA0" w:rsidRPr="00F26DAA" w:rsidRDefault="00761AA0" w:rsidP="00761AA0">
            <w:pPr>
              <w:tabs>
                <w:tab w:val="left" w:pos="4680"/>
              </w:tabs>
              <w:jc w:val="both"/>
              <w:rPr>
                <w:rFonts w:cstheme="minorHAnsi"/>
                <w:sz w:val="20"/>
                <w:szCs w:val="20"/>
                <w:highlight w:val="yellow"/>
              </w:rPr>
            </w:pPr>
            <w:r w:rsidRPr="00F26DAA">
              <w:rPr>
                <w:sz w:val="20"/>
                <w:szCs w:val="20"/>
              </w:rPr>
              <w:t>Output 6: Cooperación regional y participación en las reuniones del Protocolo de Montreal.</w:t>
            </w:r>
          </w:p>
        </w:tc>
        <w:tc>
          <w:tcPr>
            <w:tcW w:w="1381" w:type="dxa"/>
            <w:vAlign w:val="center"/>
          </w:tcPr>
          <w:p w14:paraId="373FE2EB" w14:textId="4AD40C10" w:rsidR="00761AA0" w:rsidRPr="007C480F" w:rsidRDefault="00F67CCE" w:rsidP="00761AA0">
            <w:pPr>
              <w:tabs>
                <w:tab w:val="left" w:pos="4680"/>
              </w:tabs>
              <w:jc w:val="both"/>
              <w:rPr>
                <w:rFonts w:cstheme="minorHAnsi"/>
              </w:rPr>
            </w:pPr>
            <w:r>
              <w:rPr>
                <w:rFonts w:cstheme="minorHAnsi"/>
              </w:rPr>
              <w:t>14526,55</w:t>
            </w:r>
          </w:p>
        </w:tc>
        <w:tc>
          <w:tcPr>
            <w:tcW w:w="1102" w:type="dxa"/>
            <w:vAlign w:val="center"/>
          </w:tcPr>
          <w:p w14:paraId="28F128E4" w14:textId="0CB1F7CA" w:rsidR="00761AA0" w:rsidRPr="004C66E1" w:rsidRDefault="00761AA0" w:rsidP="00761AA0">
            <w:pPr>
              <w:tabs>
                <w:tab w:val="left" w:pos="4680"/>
              </w:tabs>
              <w:jc w:val="both"/>
              <w:rPr>
                <w:rFonts w:cstheme="minorHAnsi"/>
              </w:rPr>
            </w:pPr>
            <w:r w:rsidRPr="004C66E1">
              <w:rPr>
                <w:rFonts w:cstheme="minorHAnsi"/>
              </w:rPr>
              <w:t>4258,46</w:t>
            </w:r>
          </w:p>
        </w:tc>
        <w:tc>
          <w:tcPr>
            <w:tcW w:w="897" w:type="dxa"/>
          </w:tcPr>
          <w:p w14:paraId="46BA6C4C" w14:textId="77777777" w:rsidR="00761AA0" w:rsidRPr="00AB5DC8" w:rsidRDefault="00761AA0" w:rsidP="00761AA0">
            <w:pPr>
              <w:tabs>
                <w:tab w:val="left" w:pos="4680"/>
              </w:tabs>
              <w:jc w:val="both"/>
              <w:rPr>
                <w:rFonts w:cstheme="minorHAnsi"/>
                <w:b/>
                <w:bCs/>
                <w:highlight w:val="yellow"/>
              </w:rPr>
            </w:pPr>
          </w:p>
        </w:tc>
        <w:tc>
          <w:tcPr>
            <w:tcW w:w="906" w:type="dxa"/>
          </w:tcPr>
          <w:p w14:paraId="78D985A9" w14:textId="77777777" w:rsidR="00761AA0" w:rsidRPr="00AB5DC8" w:rsidRDefault="00761AA0" w:rsidP="00761AA0">
            <w:pPr>
              <w:tabs>
                <w:tab w:val="left" w:pos="4680"/>
              </w:tabs>
              <w:jc w:val="both"/>
              <w:rPr>
                <w:rFonts w:cstheme="minorHAnsi"/>
                <w:b/>
                <w:bCs/>
                <w:highlight w:val="yellow"/>
              </w:rPr>
            </w:pPr>
          </w:p>
        </w:tc>
        <w:tc>
          <w:tcPr>
            <w:tcW w:w="908" w:type="dxa"/>
          </w:tcPr>
          <w:p w14:paraId="4BE98D5E" w14:textId="77777777" w:rsidR="00761AA0" w:rsidRPr="00AB5DC8" w:rsidRDefault="00761AA0" w:rsidP="00761AA0">
            <w:pPr>
              <w:tabs>
                <w:tab w:val="left" w:pos="4680"/>
              </w:tabs>
              <w:jc w:val="both"/>
              <w:rPr>
                <w:rFonts w:cstheme="minorHAnsi"/>
                <w:b/>
                <w:bCs/>
                <w:highlight w:val="yellow"/>
              </w:rPr>
            </w:pPr>
          </w:p>
        </w:tc>
        <w:tc>
          <w:tcPr>
            <w:tcW w:w="1258" w:type="dxa"/>
            <w:vAlign w:val="center"/>
          </w:tcPr>
          <w:p w14:paraId="59E13B6B" w14:textId="44410146" w:rsidR="00761AA0" w:rsidRPr="00AB5DC8" w:rsidRDefault="00761AA0" w:rsidP="00761AA0">
            <w:pPr>
              <w:tabs>
                <w:tab w:val="left" w:pos="4680"/>
              </w:tabs>
              <w:jc w:val="both"/>
              <w:rPr>
                <w:rFonts w:cstheme="minorHAnsi"/>
                <w:b/>
                <w:bCs/>
                <w:highlight w:val="yellow"/>
              </w:rPr>
            </w:pPr>
            <w:r w:rsidRPr="004C66E1">
              <w:rPr>
                <w:rFonts w:cstheme="minorHAnsi"/>
              </w:rPr>
              <w:t>4258,46</w:t>
            </w:r>
          </w:p>
        </w:tc>
        <w:tc>
          <w:tcPr>
            <w:tcW w:w="1112" w:type="dxa"/>
            <w:vAlign w:val="center"/>
          </w:tcPr>
          <w:p w14:paraId="30B163C5" w14:textId="4F6E5675" w:rsidR="00761AA0" w:rsidRPr="00D57BAC" w:rsidRDefault="002A3430" w:rsidP="00D57BAC">
            <w:pPr>
              <w:tabs>
                <w:tab w:val="left" w:pos="4680"/>
              </w:tabs>
              <w:jc w:val="center"/>
              <w:rPr>
                <w:rFonts w:cstheme="minorHAnsi"/>
              </w:rPr>
            </w:pPr>
            <w:r w:rsidRPr="00D57BAC">
              <w:rPr>
                <w:rFonts w:cstheme="minorHAnsi"/>
              </w:rPr>
              <w:t>29,3</w:t>
            </w:r>
          </w:p>
        </w:tc>
      </w:tr>
      <w:tr w:rsidR="00761AA0" w:rsidRPr="00AB5DC8" w14:paraId="0465AE6D" w14:textId="77777777" w:rsidTr="00D57BAC">
        <w:trPr>
          <w:trHeight w:val="549"/>
          <w:jc w:val="center"/>
        </w:trPr>
        <w:tc>
          <w:tcPr>
            <w:tcW w:w="2310" w:type="dxa"/>
          </w:tcPr>
          <w:p w14:paraId="1BEA05D1" w14:textId="19E1E1F1" w:rsidR="00761AA0" w:rsidRPr="00F26DAA" w:rsidRDefault="00761AA0" w:rsidP="00761AA0">
            <w:pPr>
              <w:tabs>
                <w:tab w:val="left" w:pos="4680"/>
              </w:tabs>
              <w:jc w:val="both"/>
              <w:rPr>
                <w:rFonts w:cstheme="minorHAnsi"/>
                <w:sz w:val="20"/>
                <w:szCs w:val="20"/>
                <w:highlight w:val="yellow"/>
              </w:rPr>
            </w:pPr>
            <w:r w:rsidRPr="00F26DAA">
              <w:rPr>
                <w:sz w:val="20"/>
                <w:szCs w:val="20"/>
              </w:rPr>
              <w:t>Output 7: Integración de la política de género del Fondo Multilateral en la aplicación del Protocolo de Montreal.</w:t>
            </w:r>
          </w:p>
          <w:p w14:paraId="4ABF1755" w14:textId="77777777" w:rsidR="00761AA0" w:rsidRPr="00F26DAA" w:rsidRDefault="00761AA0" w:rsidP="00761AA0">
            <w:pPr>
              <w:tabs>
                <w:tab w:val="left" w:pos="4680"/>
              </w:tabs>
              <w:jc w:val="both"/>
              <w:rPr>
                <w:rFonts w:cstheme="minorHAnsi"/>
                <w:sz w:val="20"/>
                <w:szCs w:val="20"/>
                <w:highlight w:val="yellow"/>
              </w:rPr>
            </w:pPr>
          </w:p>
        </w:tc>
        <w:tc>
          <w:tcPr>
            <w:tcW w:w="1381" w:type="dxa"/>
            <w:vAlign w:val="center"/>
          </w:tcPr>
          <w:p w14:paraId="1FEEF0D2" w14:textId="7D8823FF" w:rsidR="00761AA0" w:rsidRPr="007C480F" w:rsidRDefault="00515C21" w:rsidP="00761AA0">
            <w:pPr>
              <w:tabs>
                <w:tab w:val="left" w:pos="4680"/>
              </w:tabs>
              <w:jc w:val="both"/>
              <w:rPr>
                <w:rFonts w:cstheme="minorHAnsi"/>
              </w:rPr>
            </w:pPr>
            <w:r>
              <w:rPr>
                <w:rFonts w:cstheme="minorHAnsi"/>
              </w:rPr>
              <w:t>12</w:t>
            </w:r>
            <w:r w:rsidR="009D16B0">
              <w:rPr>
                <w:rFonts w:cstheme="minorHAnsi"/>
              </w:rPr>
              <w:t>053,11</w:t>
            </w:r>
          </w:p>
        </w:tc>
        <w:tc>
          <w:tcPr>
            <w:tcW w:w="1102" w:type="dxa"/>
            <w:vAlign w:val="center"/>
          </w:tcPr>
          <w:p w14:paraId="2C997312" w14:textId="62C6E8A4" w:rsidR="00761AA0" w:rsidRPr="004C66E1" w:rsidRDefault="00761AA0" w:rsidP="00761AA0">
            <w:pPr>
              <w:tabs>
                <w:tab w:val="left" w:pos="4680"/>
              </w:tabs>
              <w:jc w:val="both"/>
              <w:rPr>
                <w:rFonts w:cstheme="minorHAnsi"/>
              </w:rPr>
            </w:pPr>
            <w:r w:rsidRPr="004C66E1">
              <w:rPr>
                <w:rFonts w:cstheme="minorHAnsi"/>
              </w:rPr>
              <w:t>4781,68</w:t>
            </w:r>
          </w:p>
        </w:tc>
        <w:tc>
          <w:tcPr>
            <w:tcW w:w="897" w:type="dxa"/>
          </w:tcPr>
          <w:p w14:paraId="15E037A8" w14:textId="77777777" w:rsidR="00761AA0" w:rsidRPr="00AB5DC8" w:rsidRDefault="00761AA0" w:rsidP="00761AA0">
            <w:pPr>
              <w:tabs>
                <w:tab w:val="left" w:pos="4680"/>
              </w:tabs>
              <w:jc w:val="both"/>
              <w:rPr>
                <w:rFonts w:cstheme="minorHAnsi"/>
                <w:b/>
                <w:bCs/>
                <w:highlight w:val="yellow"/>
              </w:rPr>
            </w:pPr>
          </w:p>
        </w:tc>
        <w:tc>
          <w:tcPr>
            <w:tcW w:w="906" w:type="dxa"/>
          </w:tcPr>
          <w:p w14:paraId="55C3F1C2" w14:textId="77777777" w:rsidR="00761AA0" w:rsidRPr="00AB5DC8" w:rsidRDefault="00761AA0" w:rsidP="00761AA0">
            <w:pPr>
              <w:tabs>
                <w:tab w:val="left" w:pos="4680"/>
              </w:tabs>
              <w:jc w:val="both"/>
              <w:rPr>
                <w:rFonts w:cstheme="minorHAnsi"/>
                <w:b/>
                <w:bCs/>
                <w:highlight w:val="yellow"/>
              </w:rPr>
            </w:pPr>
          </w:p>
        </w:tc>
        <w:tc>
          <w:tcPr>
            <w:tcW w:w="908" w:type="dxa"/>
          </w:tcPr>
          <w:p w14:paraId="591E957D" w14:textId="77777777" w:rsidR="00761AA0" w:rsidRPr="00AB5DC8" w:rsidRDefault="00761AA0" w:rsidP="00761AA0">
            <w:pPr>
              <w:tabs>
                <w:tab w:val="left" w:pos="4680"/>
              </w:tabs>
              <w:jc w:val="both"/>
              <w:rPr>
                <w:rFonts w:cstheme="minorHAnsi"/>
                <w:b/>
                <w:bCs/>
                <w:highlight w:val="yellow"/>
              </w:rPr>
            </w:pPr>
          </w:p>
        </w:tc>
        <w:tc>
          <w:tcPr>
            <w:tcW w:w="1258" w:type="dxa"/>
            <w:vAlign w:val="center"/>
          </w:tcPr>
          <w:p w14:paraId="0559B97A" w14:textId="0CDAA729" w:rsidR="00761AA0" w:rsidRPr="00AB5DC8" w:rsidRDefault="00761AA0" w:rsidP="00761AA0">
            <w:pPr>
              <w:tabs>
                <w:tab w:val="left" w:pos="4680"/>
              </w:tabs>
              <w:jc w:val="both"/>
              <w:rPr>
                <w:rFonts w:cstheme="minorHAnsi"/>
                <w:b/>
                <w:bCs/>
                <w:highlight w:val="yellow"/>
              </w:rPr>
            </w:pPr>
            <w:r w:rsidRPr="004C66E1">
              <w:rPr>
                <w:rFonts w:cstheme="minorHAnsi"/>
              </w:rPr>
              <w:t>4781,68</w:t>
            </w:r>
          </w:p>
        </w:tc>
        <w:tc>
          <w:tcPr>
            <w:tcW w:w="1112" w:type="dxa"/>
            <w:vAlign w:val="center"/>
          </w:tcPr>
          <w:p w14:paraId="5E2D215C" w14:textId="047BF844" w:rsidR="00761AA0" w:rsidRPr="00D57BAC" w:rsidRDefault="00D57BAC" w:rsidP="00D57BAC">
            <w:pPr>
              <w:tabs>
                <w:tab w:val="left" w:pos="4680"/>
              </w:tabs>
              <w:jc w:val="center"/>
              <w:rPr>
                <w:rFonts w:cstheme="minorHAnsi"/>
              </w:rPr>
            </w:pPr>
            <w:r w:rsidRPr="00D57BAC">
              <w:rPr>
                <w:rFonts w:cstheme="minorHAnsi"/>
              </w:rPr>
              <w:t>39,7</w:t>
            </w:r>
          </w:p>
        </w:tc>
      </w:tr>
      <w:tr w:rsidR="00761AA0" w:rsidRPr="00AB5DC8" w14:paraId="7FD736D6" w14:textId="77777777" w:rsidTr="00055731">
        <w:trPr>
          <w:trHeight w:val="901"/>
          <w:jc w:val="center"/>
        </w:trPr>
        <w:tc>
          <w:tcPr>
            <w:tcW w:w="2310" w:type="dxa"/>
          </w:tcPr>
          <w:p w14:paraId="352A377E" w14:textId="7BAEFA3C" w:rsidR="00761AA0" w:rsidRPr="00F26DAA" w:rsidRDefault="00761AA0" w:rsidP="00761AA0">
            <w:pPr>
              <w:tabs>
                <w:tab w:val="left" w:pos="4680"/>
              </w:tabs>
              <w:jc w:val="both"/>
              <w:rPr>
                <w:sz w:val="20"/>
                <w:szCs w:val="20"/>
              </w:rPr>
            </w:pPr>
            <w:r w:rsidRPr="00A743AD">
              <w:rPr>
                <w:sz w:val="20"/>
                <w:szCs w:val="20"/>
              </w:rPr>
              <w:t>Output 8:</w:t>
            </w:r>
            <w:r>
              <w:rPr>
                <w:sz w:val="20"/>
                <w:szCs w:val="20"/>
              </w:rPr>
              <w:t xml:space="preserve"> </w:t>
            </w:r>
            <w:r w:rsidRPr="00A743AD">
              <w:rPr>
                <w:sz w:val="20"/>
                <w:szCs w:val="20"/>
              </w:rPr>
              <w:t xml:space="preserve">UNDP administrative </w:t>
            </w:r>
            <w:proofErr w:type="spellStart"/>
            <w:r w:rsidRPr="00A743AD">
              <w:rPr>
                <w:sz w:val="20"/>
                <w:szCs w:val="20"/>
              </w:rPr>
              <w:t>expenditure</w:t>
            </w:r>
            <w:proofErr w:type="spellEnd"/>
            <w:r>
              <w:rPr>
                <w:sz w:val="20"/>
                <w:szCs w:val="20"/>
              </w:rPr>
              <w:t>.</w:t>
            </w:r>
          </w:p>
        </w:tc>
        <w:tc>
          <w:tcPr>
            <w:tcW w:w="1381" w:type="dxa"/>
            <w:vAlign w:val="center"/>
          </w:tcPr>
          <w:p w14:paraId="2F9FA083" w14:textId="144A7E48" w:rsidR="00761AA0" w:rsidRPr="007C480F" w:rsidRDefault="00761AA0" w:rsidP="00761AA0">
            <w:pPr>
              <w:tabs>
                <w:tab w:val="left" w:pos="4680"/>
              </w:tabs>
              <w:jc w:val="both"/>
              <w:rPr>
                <w:rFonts w:cstheme="minorHAnsi"/>
              </w:rPr>
            </w:pPr>
            <w:r>
              <w:rPr>
                <w:rFonts w:cstheme="minorHAnsi"/>
              </w:rPr>
              <w:t>1000,00</w:t>
            </w:r>
          </w:p>
        </w:tc>
        <w:tc>
          <w:tcPr>
            <w:tcW w:w="1102" w:type="dxa"/>
            <w:vAlign w:val="center"/>
          </w:tcPr>
          <w:p w14:paraId="19DD7CDC" w14:textId="03D7B712" w:rsidR="00761AA0" w:rsidRPr="004C66E1" w:rsidRDefault="00761AA0" w:rsidP="00761AA0">
            <w:pPr>
              <w:tabs>
                <w:tab w:val="left" w:pos="4680"/>
              </w:tabs>
              <w:jc w:val="both"/>
              <w:rPr>
                <w:rFonts w:cstheme="minorHAnsi"/>
              </w:rPr>
            </w:pPr>
            <w:r w:rsidRPr="004C66E1">
              <w:rPr>
                <w:rFonts w:cstheme="minorHAnsi"/>
              </w:rPr>
              <w:t>0</w:t>
            </w:r>
          </w:p>
        </w:tc>
        <w:tc>
          <w:tcPr>
            <w:tcW w:w="897" w:type="dxa"/>
          </w:tcPr>
          <w:p w14:paraId="610BD165" w14:textId="77777777" w:rsidR="00761AA0" w:rsidRPr="00AB5DC8" w:rsidRDefault="00761AA0" w:rsidP="00761AA0">
            <w:pPr>
              <w:tabs>
                <w:tab w:val="left" w:pos="4680"/>
              </w:tabs>
              <w:jc w:val="both"/>
              <w:rPr>
                <w:rFonts w:cstheme="minorHAnsi"/>
                <w:b/>
                <w:bCs/>
                <w:highlight w:val="yellow"/>
              </w:rPr>
            </w:pPr>
          </w:p>
        </w:tc>
        <w:tc>
          <w:tcPr>
            <w:tcW w:w="906" w:type="dxa"/>
          </w:tcPr>
          <w:p w14:paraId="1D6D08DA" w14:textId="77777777" w:rsidR="00761AA0" w:rsidRPr="00AB5DC8" w:rsidRDefault="00761AA0" w:rsidP="00761AA0">
            <w:pPr>
              <w:tabs>
                <w:tab w:val="left" w:pos="4680"/>
              </w:tabs>
              <w:jc w:val="both"/>
              <w:rPr>
                <w:rFonts w:cstheme="minorHAnsi"/>
                <w:b/>
                <w:bCs/>
                <w:highlight w:val="yellow"/>
              </w:rPr>
            </w:pPr>
          </w:p>
        </w:tc>
        <w:tc>
          <w:tcPr>
            <w:tcW w:w="908" w:type="dxa"/>
          </w:tcPr>
          <w:p w14:paraId="7AF96204" w14:textId="77777777" w:rsidR="00761AA0" w:rsidRPr="00AB5DC8" w:rsidRDefault="00761AA0" w:rsidP="00761AA0">
            <w:pPr>
              <w:tabs>
                <w:tab w:val="left" w:pos="4680"/>
              </w:tabs>
              <w:jc w:val="both"/>
              <w:rPr>
                <w:rFonts w:cstheme="minorHAnsi"/>
                <w:b/>
                <w:bCs/>
                <w:highlight w:val="yellow"/>
              </w:rPr>
            </w:pPr>
          </w:p>
        </w:tc>
        <w:tc>
          <w:tcPr>
            <w:tcW w:w="1258" w:type="dxa"/>
            <w:vAlign w:val="center"/>
          </w:tcPr>
          <w:p w14:paraId="4C3236F4" w14:textId="3B4B835F" w:rsidR="00761AA0" w:rsidRPr="00AB5DC8" w:rsidRDefault="00761AA0" w:rsidP="00761AA0">
            <w:pPr>
              <w:tabs>
                <w:tab w:val="left" w:pos="4680"/>
              </w:tabs>
              <w:jc w:val="both"/>
              <w:rPr>
                <w:rFonts w:cstheme="minorHAnsi"/>
                <w:b/>
                <w:bCs/>
                <w:highlight w:val="yellow"/>
              </w:rPr>
            </w:pPr>
            <w:r w:rsidRPr="004C66E1">
              <w:rPr>
                <w:rFonts w:cstheme="minorHAnsi"/>
              </w:rPr>
              <w:t>0</w:t>
            </w:r>
          </w:p>
        </w:tc>
        <w:tc>
          <w:tcPr>
            <w:tcW w:w="1112" w:type="dxa"/>
            <w:vAlign w:val="center"/>
          </w:tcPr>
          <w:p w14:paraId="3D730017" w14:textId="22EFEB06" w:rsidR="00761AA0" w:rsidRPr="00D57BAC" w:rsidRDefault="00D57BAC" w:rsidP="00D57BAC">
            <w:pPr>
              <w:tabs>
                <w:tab w:val="left" w:pos="4680"/>
              </w:tabs>
              <w:jc w:val="center"/>
              <w:rPr>
                <w:rFonts w:cstheme="minorHAnsi"/>
              </w:rPr>
            </w:pPr>
            <w:r w:rsidRPr="00D57BAC">
              <w:rPr>
                <w:rFonts w:cstheme="minorHAnsi"/>
              </w:rPr>
              <w:t>0</w:t>
            </w:r>
          </w:p>
        </w:tc>
      </w:tr>
      <w:tr w:rsidR="00761AA0" w:rsidRPr="00AB5DC8" w14:paraId="1DF8C0E8" w14:textId="77777777" w:rsidTr="00D57BAC">
        <w:trPr>
          <w:trHeight w:val="807"/>
          <w:jc w:val="center"/>
        </w:trPr>
        <w:tc>
          <w:tcPr>
            <w:tcW w:w="2310" w:type="dxa"/>
            <w:shd w:val="clear" w:color="auto" w:fill="D9D9D9" w:themeFill="background1" w:themeFillShade="D9"/>
            <w:vAlign w:val="center"/>
          </w:tcPr>
          <w:p w14:paraId="3A812300" w14:textId="77777777" w:rsidR="00761AA0" w:rsidRPr="00AB5DC8" w:rsidRDefault="00761AA0" w:rsidP="00761AA0">
            <w:pPr>
              <w:tabs>
                <w:tab w:val="left" w:pos="4680"/>
              </w:tabs>
              <w:jc w:val="both"/>
              <w:rPr>
                <w:rFonts w:cstheme="minorHAnsi"/>
                <w:b/>
                <w:bCs/>
              </w:rPr>
            </w:pPr>
          </w:p>
          <w:p w14:paraId="07287B7D" w14:textId="77777777" w:rsidR="00761AA0" w:rsidRPr="00AB5DC8" w:rsidRDefault="00761AA0" w:rsidP="00761AA0">
            <w:pPr>
              <w:tabs>
                <w:tab w:val="left" w:pos="4680"/>
              </w:tabs>
              <w:jc w:val="both"/>
              <w:rPr>
                <w:rFonts w:cstheme="minorHAnsi"/>
                <w:b/>
                <w:bCs/>
              </w:rPr>
            </w:pPr>
            <w:r w:rsidRPr="00AB5DC8">
              <w:rPr>
                <w:rFonts w:cstheme="minorHAnsi"/>
                <w:b/>
                <w:bCs/>
              </w:rPr>
              <w:t>Total</w:t>
            </w:r>
          </w:p>
          <w:p w14:paraId="37161EA3" w14:textId="77777777" w:rsidR="00761AA0" w:rsidRPr="00AB5DC8" w:rsidRDefault="00761AA0" w:rsidP="00761AA0">
            <w:pPr>
              <w:tabs>
                <w:tab w:val="left" w:pos="4680"/>
              </w:tabs>
              <w:jc w:val="both"/>
              <w:rPr>
                <w:rFonts w:cstheme="minorHAnsi"/>
                <w:b/>
                <w:bCs/>
              </w:rPr>
            </w:pPr>
          </w:p>
        </w:tc>
        <w:tc>
          <w:tcPr>
            <w:tcW w:w="1381" w:type="dxa"/>
            <w:shd w:val="clear" w:color="auto" w:fill="D9D9D9" w:themeFill="background1" w:themeFillShade="D9"/>
            <w:vAlign w:val="center"/>
          </w:tcPr>
          <w:p w14:paraId="66A21DD7" w14:textId="5D4C7F54" w:rsidR="00761AA0" w:rsidRPr="00636E7C" w:rsidRDefault="00761AA0" w:rsidP="00761AA0">
            <w:pPr>
              <w:tabs>
                <w:tab w:val="left" w:pos="4680"/>
              </w:tabs>
              <w:jc w:val="both"/>
              <w:rPr>
                <w:rFonts w:cstheme="minorHAnsi"/>
                <w:highlight w:val="yellow"/>
              </w:rPr>
            </w:pPr>
            <w:r>
              <w:rPr>
                <w:rFonts w:cstheme="minorHAnsi"/>
              </w:rPr>
              <w:t>173996,83</w:t>
            </w:r>
          </w:p>
        </w:tc>
        <w:tc>
          <w:tcPr>
            <w:tcW w:w="1102" w:type="dxa"/>
            <w:shd w:val="clear" w:color="auto" w:fill="D9D9D9" w:themeFill="background1" w:themeFillShade="D9"/>
            <w:vAlign w:val="center"/>
          </w:tcPr>
          <w:p w14:paraId="745FBE02" w14:textId="1EAD8D28" w:rsidR="00761AA0" w:rsidRPr="00761AA0" w:rsidRDefault="00761AA0" w:rsidP="00761AA0">
            <w:pPr>
              <w:tabs>
                <w:tab w:val="left" w:pos="4680"/>
              </w:tabs>
              <w:jc w:val="both"/>
              <w:rPr>
                <w:rFonts w:cstheme="minorHAnsi"/>
              </w:rPr>
            </w:pPr>
            <w:r w:rsidRPr="00761AA0">
              <w:rPr>
                <w:rFonts w:cstheme="minorHAnsi"/>
              </w:rPr>
              <w:t>459</w:t>
            </w:r>
            <w:r>
              <w:rPr>
                <w:rFonts w:cstheme="minorHAnsi"/>
              </w:rPr>
              <w:t>1</w:t>
            </w:r>
            <w:r w:rsidRPr="00761AA0">
              <w:rPr>
                <w:rFonts w:cstheme="minorHAnsi"/>
              </w:rPr>
              <w:t>6,16</w:t>
            </w:r>
          </w:p>
        </w:tc>
        <w:tc>
          <w:tcPr>
            <w:tcW w:w="897" w:type="dxa"/>
            <w:shd w:val="clear" w:color="auto" w:fill="D9D9D9" w:themeFill="background1" w:themeFillShade="D9"/>
          </w:tcPr>
          <w:p w14:paraId="18094B10" w14:textId="77777777" w:rsidR="00761AA0" w:rsidRPr="00AB5DC8" w:rsidRDefault="00761AA0" w:rsidP="00761AA0">
            <w:pPr>
              <w:tabs>
                <w:tab w:val="left" w:pos="4680"/>
              </w:tabs>
              <w:jc w:val="both"/>
              <w:rPr>
                <w:rFonts w:cstheme="minorHAnsi"/>
                <w:b/>
                <w:bCs/>
                <w:highlight w:val="yellow"/>
              </w:rPr>
            </w:pPr>
          </w:p>
        </w:tc>
        <w:tc>
          <w:tcPr>
            <w:tcW w:w="906" w:type="dxa"/>
            <w:shd w:val="clear" w:color="auto" w:fill="D9D9D9" w:themeFill="background1" w:themeFillShade="D9"/>
          </w:tcPr>
          <w:p w14:paraId="379173DD" w14:textId="77777777" w:rsidR="00761AA0" w:rsidRPr="00AB5DC8" w:rsidRDefault="00761AA0" w:rsidP="00761AA0">
            <w:pPr>
              <w:tabs>
                <w:tab w:val="left" w:pos="4680"/>
              </w:tabs>
              <w:jc w:val="both"/>
              <w:rPr>
                <w:rFonts w:cstheme="minorHAnsi"/>
                <w:b/>
                <w:bCs/>
                <w:highlight w:val="yellow"/>
              </w:rPr>
            </w:pPr>
          </w:p>
        </w:tc>
        <w:tc>
          <w:tcPr>
            <w:tcW w:w="908" w:type="dxa"/>
            <w:shd w:val="clear" w:color="auto" w:fill="D9D9D9" w:themeFill="background1" w:themeFillShade="D9"/>
          </w:tcPr>
          <w:p w14:paraId="6216B0F6" w14:textId="77777777" w:rsidR="00761AA0" w:rsidRPr="00AB5DC8" w:rsidRDefault="00761AA0" w:rsidP="00761AA0">
            <w:pPr>
              <w:tabs>
                <w:tab w:val="left" w:pos="4680"/>
              </w:tabs>
              <w:jc w:val="both"/>
              <w:rPr>
                <w:rFonts w:cstheme="minorHAnsi"/>
                <w:b/>
                <w:bCs/>
                <w:highlight w:val="yellow"/>
              </w:rPr>
            </w:pPr>
          </w:p>
        </w:tc>
        <w:tc>
          <w:tcPr>
            <w:tcW w:w="1258" w:type="dxa"/>
            <w:shd w:val="clear" w:color="auto" w:fill="D9D9D9" w:themeFill="background1" w:themeFillShade="D9"/>
            <w:vAlign w:val="center"/>
          </w:tcPr>
          <w:p w14:paraId="1B8FB8BE" w14:textId="5AFBA52F" w:rsidR="00761AA0" w:rsidRPr="00AB5DC8" w:rsidRDefault="00761AA0" w:rsidP="00761AA0">
            <w:pPr>
              <w:tabs>
                <w:tab w:val="left" w:pos="4680"/>
              </w:tabs>
              <w:jc w:val="both"/>
              <w:rPr>
                <w:rFonts w:cstheme="minorHAnsi"/>
                <w:b/>
                <w:bCs/>
                <w:highlight w:val="yellow"/>
              </w:rPr>
            </w:pPr>
            <w:r w:rsidRPr="00761AA0">
              <w:rPr>
                <w:rFonts w:cstheme="minorHAnsi"/>
              </w:rPr>
              <w:t>459</w:t>
            </w:r>
            <w:r>
              <w:rPr>
                <w:rFonts w:cstheme="minorHAnsi"/>
              </w:rPr>
              <w:t>1</w:t>
            </w:r>
            <w:r w:rsidRPr="00761AA0">
              <w:rPr>
                <w:rFonts w:cstheme="minorHAnsi"/>
              </w:rPr>
              <w:t>6,16</w:t>
            </w:r>
          </w:p>
        </w:tc>
        <w:tc>
          <w:tcPr>
            <w:tcW w:w="1112" w:type="dxa"/>
            <w:shd w:val="clear" w:color="auto" w:fill="D9D9D9" w:themeFill="background1" w:themeFillShade="D9"/>
            <w:vAlign w:val="center"/>
          </w:tcPr>
          <w:p w14:paraId="73AF0FA9" w14:textId="33970AC1" w:rsidR="00761AA0" w:rsidRPr="00D57BAC" w:rsidRDefault="00D57BAC" w:rsidP="00D57BAC">
            <w:pPr>
              <w:tabs>
                <w:tab w:val="left" w:pos="4680"/>
              </w:tabs>
              <w:jc w:val="center"/>
              <w:rPr>
                <w:rFonts w:cstheme="minorHAnsi"/>
              </w:rPr>
            </w:pPr>
            <w:r w:rsidRPr="00D57BAC">
              <w:rPr>
                <w:rFonts w:cstheme="minorHAnsi"/>
              </w:rPr>
              <w:t>26,4</w:t>
            </w:r>
          </w:p>
        </w:tc>
      </w:tr>
    </w:tbl>
    <w:p w14:paraId="6B0D3728" w14:textId="77777777" w:rsidR="00A92406" w:rsidRDefault="00A92406" w:rsidP="00A92406">
      <w:pPr>
        <w:tabs>
          <w:tab w:val="left" w:pos="4680"/>
        </w:tabs>
        <w:jc w:val="both"/>
        <w:rPr>
          <w:rFonts w:cstheme="minorHAnsi"/>
          <w:b/>
          <w:bCs/>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5"/>
        <w:gridCol w:w="7508"/>
      </w:tblGrid>
      <w:tr w:rsidR="00A92406" w:rsidRPr="000F7065" w14:paraId="0713FEA8" w14:textId="77777777">
        <w:tc>
          <w:tcPr>
            <w:tcW w:w="2415" w:type="dxa"/>
            <w:shd w:val="pct12" w:color="auto" w:fill="FFFFFF"/>
          </w:tcPr>
          <w:p w14:paraId="7509E02E" w14:textId="77777777" w:rsidR="00A92406" w:rsidRPr="00A92406" w:rsidRDefault="00A92406">
            <w:pPr>
              <w:spacing w:before="60" w:after="60"/>
              <w:rPr>
                <w:rFonts w:cstheme="minorHAnsi"/>
                <w:b/>
                <w:sz w:val="20"/>
                <w:szCs w:val="16"/>
                <w:lang w:val="es-ES_tradnl"/>
              </w:rPr>
            </w:pPr>
            <w:r w:rsidRPr="00A92406">
              <w:rPr>
                <w:rFonts w:cstheme="minorHAnsi"/>
                <w:b/>
                <w:sz w:val="20"/>
                <w:szCs w:val="16"/>
                <w:lang w:val="es-ES_tradnl"/>
              </w:rPr>
              <w:t>¿El proyecto cuenta con el plan de adquisiciones actualizado?</w:t>
            </w:r>
          </w:p>
        </w:tc>
        <w:tc>
          <w:tcPr>
            <w:tcW w:w="7508" w:type="dxa"/>
          </w:tcPr>
          <w:p w14:paraId="16EA3F39" w14:textId="1B81FADE" w:rsidR="00A92406" w:rsidRPr="00A92406" w:rsidRDefault="00A92406">
            <w:pPr>
              <w:spacing w:before="60" w:after="60"/>
              <w:rPr>
                <w:rFonts w:cstheme="minorHAnsi"/>
                <w:sz w:val="20"/>
                <w:szCs w:val="16"/>
                <w:lang w:val="es-ES_tradnl"/>
              </w:rPr>
            </w:pPr>
            <w:r w:rsidRPr="00A92406">
              <w:rPr>
                <w:rFonts w:cstheme="minorHAnsi"/>
                <w:sz w:val="20"/>
                <w:szCs w:val="16"/>
                <w:lang w:val="es-ES_tradnl"/>
              </w:rPr>
              <w:t>Si (</w:t>
            </w:r>
            <w:r w:rsidR="00B45224">
              <w:rPr>
                <w:rFonts w:cstheme="minorHAnsi"/>
                <w:sz w:val="20"/>
                <w:szCs w:val="16"/>
                <w:lang w:val="es-ES_tradnl"/>
              </w:rPr>
              <w:t>X</w:t>
            </w:r>
            <w:r w:rsidRPr="00A92406">
              <w:rPr>
                <w:rFonts w:cstheme="minorHAnsi"/>
                <w:sz w:val="20"/>
                <w:szCs w:val="16"/>
                <w:lang w:val="es-ES_tradnl"/>
              </w:rPr>
              <w:t>)</w:t>
            </w:r>
          </w:p>
          <w:p w14:paraId="33882096" w14:textId="77777777" w:rsidR="00A92406" w:rsidRPr="00A92406" w:rsidRDefault="00A92406">
            <w:pPr>
              <w:spacing w:before="60" w:after="60"/>
              <w:rPr>
                <w:rFonts w:cstheme="minorHAnsi"/>
                <w:sz w:val="20"/>
                <w:szCs w:val="16"/>
                <w:lang w:val="es-ES_tradnl"/>
              </w:rPr>
            </w:pPr>
            <w:r w:rsidRPr="00A92406">
              <w:rPr>
                <w:rFonts w:cstheme="minorHAnsi"/>
                <w:sz w:val="20"/>
                <w:szCs w:val="16"/>
                <w:lang w:val="es-ES_tradnl"/>
              </w:rPr>
              <w:t xml:space="preserve">No </w:t>
            </w:r>
            <w:proofErr w:type="gramStart"/>
            <w:r w:rsidRPr="00A92406">
              <w:rPr>
                <w:rFonts w:cstheme="minorHAnsi"/>
                <w:sz w:val="20"/>
                <w:szCs w:val="16"/>
                <w:lang w:val="es-ES_tradnl"/>
              </w:rPr>
              <w:t>(  )</w:t>
            </w:r>
            <w:proofErr w:type="gramEnd"/>
          </w:p>
          <w:p w14:paraId="0856DAC9" w14:textId="681AA414" w:rsidR="00A92406" w:rsidRPr="00A92406" w:rsidRDefault="00A92406">
            <w:pPr>
              <w:spacing w:before="60" w:after="60"/>
              <w:rPr>
                <w:rFonts w:cstheme="minorHAnsi"/>
                <w:sz w:val="20"/>
                <w:szCs w:val="16"/>
                <w:lang w:val="es-ES_tradnl"/>
              </w:rPr>
            </w:pPr>
            <w:r w:rsidRPr="00A92406">
              <w:rPr>
                <w:rFonts w:cstheme="minorHAnsi"/>
                <w:sz w:val="20"/>
                <w:szCs w:val="16"/>
                <w:lang w:val="es-ES_tradnl"/>
              </w:rPr>
              <w:t xml:space="preserve">Indique el monto presupuestado en el plan de adquisiciones del proyecto: </w:t>
            </w:r>
            <w:r w:rsidR="007F5A35">
              <w:rPr>
                <w:rFonts w:cstheme="minorHAnsi"/>
                <w:sz w:val="20"/>
                <w:szCs w:val="16"/>
                <w:lang w:val="es-ES_tradnl"/>
              </w:rPr>
              <w:t>$37450,00</w:t>
            </w:r>
          </w:p>
        </w:tc>
      </w:tr>
    </w:tbl>
    <w:p w14:paraId="4FDB03B7" w14:textId="77777777" w:rsidR="00A92406" w:rsidRDefault="00A92406" w:rsidP="00A92406">
      <w:pPr>
        <w:jc w:val="both"/>
        <w:rPr>
          <w:rFonts w:cstheme="minorHAnsi"/>
          <w:b/>
          <w:bCs/>
          <w:iCs/>
        </w:rPr>
      </w:pPr>
    </w:p>
    <w:p w14:paraId="3422066C" w14:textId="30D03FCE" w:rsidR="00A92406" w:rsidRDefault="00A92406" w:rsidP="00A92406">
      <w:pPr>
        <w:pStyle w:val="Ttulo1"/>
        <w:numPr>
          <w:ilvl w:val="0"/>
          <w:numId w:val="4"/>
        </w:numPr>
      </w:pPr>
      <w:bookmarkStart w:id="16" w:name="_Toc227848085"/>
      <w:bookmarkStart w:id="17" w:name="_Toc227935015"/>
      <w:r>
        <w:t>Anexos</w:t>
      </w:r>
      <w:bookmarkEnd w:id="16"/>
      <w:bookmarkEnd w:id="17"/>
    </w:p>
    <w:p w14:paraId="259CC303" w14:textId="0268EF26" w:rsidR="00A92406" w:rsidRPr="00AA1D17" w:rsidRDefault="00A92406" w:rsidP="00AA1D17">
      <w:pPr>
        <w:pStyle w:val="Ttulo2"/>
        <w:rPr>
          <w:sz w:val="28"/>
          <w:szCs w:val="28"/>
        </w:rPr>
      </w:pPr>
      <w:bookmarkStart w:id="18" w:name="_Toc227935016"/>
      <w:r w:rsidRPr="00AA1D17">
        <w:rPr>
          <w:sz w:val="28"/>
          <w:szCs w:val="28"/>
        </w:rPr>
        <w:t>Anexo 1. Portal de transparencia</w:t>
      </w:r>
      <w:bookmarkEnd w:id="18"/>
    </w:p>
    <w:p w14:paraId="171FF82A" w14:textId="0F300364" w:rsidR="00A47152" w:rsidRPr="00B21090" w:rsidRDefault="00171F8F" w:rsidP="00EA091E">
      <w:pPr>
        <w:pStyle w:val="NormalWeb"/>
        <w:jc w:val="both"/>
        <w:rPr>
          <w:rFonts w:asciiTheme="minorHAnsi" w:eastAsiaTheme="minorHAnsi" w:hAnsiTheme="minorHAnsi" w:cstheme="minorHAnsi"/>
          <w:i/>
          <w:kern w:val="2"/>
          <w:sz w:val="22"/>
          <w:szCs w:val="22"/>
          <w:lang w:eastAsia="en-US"/>
          <w14:ligatures w14:val="standardContextual"/>
        </w:rPr>
      </w:pPr>
      <w:r w:rsidRPr="00B21090">
        <w:rPr>
          <w:rStyle w:val="Hipervnculo"/>
          <w:rFonts w:asciiTheme="minorHAnsi" w:eastAsiaTheme="minorHAnsi" w:hAnsiTheme="minorHAnsi" w:cstheme="minorHAnsi"/>
          <w:i/>
          <w:color w:val="auto"/>
          <w:kern w:val="2"/>
          <w:sz w:val="22"/>
          <w:szCs w:val="22"/>
          <w:u w:val="none"/>
          <w:lang w:eastAsia="en-US"/>
          <w14:ligatures w14:val="standardContextual"/>
        </w:rPr>
        <w:t xml:space="preserve">Se adjunta el </w:t>
      </w:r>
      <w:proofErr w:type="spellStart"/>
      <w:r w:rsidRPr="00B21090">
        <w:rPr>
          <w:rStyle w:val="Hipervnculo"/>
          <w:rFonts w:asciiTheme="minorHAnsi" w:eastAsiaTheme="minorHAnsi" w:hAnsiTheme="minorHAnsi" w:cstheme="minorHAnsi"/>
          <w:i/>
          <w:color w:val="auto"/>
          <w:kern w:val="2"/>
          <w:sz w:val="22"/>
          <w:szCs w:val="22"/>
          <w:u w:val="none"/>
          <w:lang w:eastAsia="en-US"/>
          <w14:ligatures w14:val="standardContextual"/>
        </w:rPr>
        <w:t>Dashboard</w:t>
      </w:r>
      <w:proofErr w:type="spellEnd"/>
      <w:r w:rsidRPr="00B21090">
        <w:rPr>
          <w:rStyle w:val="Hipervnculo"/>
          <w:rFonts w:asciiTheme="minorHAnsi" w:eastAsiaTheme="minorHAnsi" w:hAnsiTheme="minorHAnsi" w:cstheme="minorHAnsi"/>
          <w:i/>
          <w:color w:val="auto"/>
          <w:kern w:val="2"/>
          <w:sz w:val="22"/>
          <w:szCs w:val="22"/>
          <w:u w:val="none"/>
          <w:lang w:eastAsia="en-US"/>
          <w14:ligatures w14:val="standardContextual"/>
        </w:rPr>
        <w:t xml:space="preserve"> de transparencia, estar</w:t>
      </w:r>
      <w:r w:rsidR="00B21090" w:rsidRPr="00B21090">
        <w:rPr>
          <w:rStyle w:val="Hipervnculo"/>
          <w:rFonts w:asciiTheme="minorHAnsi" w:eastAsiaTheme="minorHAnsi" w:hAnsiTheme="minorHAnsi" w:cstheme="minorHAnsi"/>
          <w:i/>
          <w:color w:val="auto"/>
          <w:kern w:val="2"/>
          <w:sz w:val="22"/>
          <w:szCs w:val="22"/>
          <w:u w:val="none"/>
          <w:lang w:eastAsia="en-US"/>
          <w14:ligatures w14:val="standardContextual"/>
        </w:rPr>
        <w:t>í</w:t>
      </w:r>
      <w:r w:rsidRPr="00B21090">
        <w:rPr>
          <w:rStyle w:val="Hipervnculo"/>
          <w:rFonts w:asciiTheme="minorHAnsi" w:eastAsiaTheme="minorHAnsi" w:hAnsiTheme="minorHAnsi" w:cstheme="minorHAnsi"/>
          <w:i/>
          <w:color w:val="auto"/>
          <w:kern w:val="2"/>
          <w:sz w:val="22"/>
          <w:szCs w:val="22"/>
          <w:u w:val="none"/>
          <w:lang w:eastAsia="en-US"/>
          <w14:ligatures w14:val="standardContextual"/>
        </w:rPr>
        <w:t>a faltando únicamente la presentación de este informe cuatrimestral</w:t>
      </w:r>
    </w:p>
    <w:p w14:paraId="503324A2" w14:textId="2E2985F1" w:rsidR="008D712C" w:rsidRPr="008D712C" w:rsidRDefault="008D712C" w:rsidP="008D712C">
      <w:r w:rsidRPr="008D712C">
        <w:rPr>
          <w:noProof/>
        </w:rPr>
        <w:lastRenderedPageBreak/>
        <w:drawing>
          <wp:inline distT="0" distB="0" distL="0" distR="0" wp14:anchorId="70F3B351" wp14:editId="443F41D1">
            <wp:extent cx="5562600" cy="16859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882"/>
                    <a:stretch/>
                  </pic:blipFill>
                  <pic:spPr bwMode="auto">
                    <a:xfrm>
                      <a:off x="0" y="0"/>
                      <a:ext cx="5562600" cy="1685925"/>
                    </a:xfrm>
                    <a:prstGeom prst="rect">
                      <a:avLst/>
                    </a:prstGeom>
                    <a:noFill/>
                    <a:ln>
                      <a:noFill/>
                    </a:ln>
                    <a:extLst>
                      <a:ext uri="{53640926-AAD7-44D8-BBD7-CCE9431645EC}">
                        <a14:shadowObscured xmlns:a14="http://schemas.microsoft.com/office/drawing/2010/main"/>
                      </a:ext>
                    </a:extLst>
                  </pic:spPr>
                </pic:pic>
              </a:graphicData>
            </a:graphic>
          </wp:inline>
        </w:drawing>
      </w:r>
    </w:p>
    <w:p w14:paraId="64654123" w14:textId="55114A1E" w:rsidR="00A92406" w:rsidRPr="00AA1D17" w:rsidRDefault="00A92406" w:rsidP="002C37CB"/>
    <w:sectPr w:rsidR="00A92406" w:rsidRPr="00AA1D17">
      <w:headerReference w:type="even" r:id="rId13"/>
      <w:headerReference w:type="default" r:id="rId14"/>
      <w:footerReference w:type="even" r:id="rId15"/>
      <w:footerReference w:type="default" r:id="rId16"/>
      <w:headerReference w:type="first" r:id="rId17"/>
      <w:footerReference w:type="first" r:id="rId1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C2C12" w14:textId="77777777" w:rsidR="007377F9" w:rsidRDefault="007377F9" w:rsidP="002478E8">
      <w:pPr>
        <w:spacing w:after="0" w:line="240" w:lineRule="auto"/>
      </w:pPr>
      <w:r>
        <w:separator/>
      </w:r>
    </w:p>
  </w:endnote>
  <w:endnote w:type="continuationSeparator" w:id="0">
    <w:p w14:paraId="7E29222D" w14:textId="77777777" w:rsidR="007377F9" w:rsidRDefault="007377F9" w:rsidP="00247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D0ED" w14:textId="77777777" w:rsidR="00231E89" w:rsidRDefault="00231E8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3DDB0" w14:textId="4C458D5B" w:rsidR="00231E89" w:rsidRPr="00231E89" w:rsidRDefault="00231E89" w:rsidP="00231E8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19D44" w14:textId="77777777" w:rsidR="00231E89" w:rsidRDefault="00231E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65348" w14:textId="77777777" w:rsidR="007377F9" w:rsidRDefault="007377F9" w:rsidP="002478E8">
      <w:pPr>
        <w:spacing w:after="0" w:line="240" w:lineRule="auto"/>
      </w:pPr>
      <w:r>
        <w:separator/>
      </w:r>
    </w:p>
  </w:footnote>
  <w:footnote w:type="continuationSeparator" w:id="0">
    <w:p w14:paraId="01433285" w14:textId="77777777" w:rsidR="007377F9" w:rsidRDefault="007377F9" w:rsidP="002478E8">
      <w:pPr>
        <w:spacing w:after="0" w:line="240" w:lineRule="auto"/>
      </w:pPr>
      <w:r>
        <w:continuationSeparator/>
      </w:r>
    </w:p>
  </w:footnote>
  <w:footnote w:id="1">
    <w:p w14:paraId="4DDCA8CF" w14:textId="77777777" w:rsidR="004A716B" w:rsidRPr="004A716B" w:rsidRDefault="004A716B" w:rsidP="004A716B">
      <w:pPr>
        <w:pStyle w:val="Textonotapie"/>
        <w:rPr>
          <w:sz w:val="16"/>
          <w:szCs w:val="16"/>
        </w:rPr>
      </w:pPr>
      <w:r>
        <w:rPr>
          <w:rStyle w:val="Refdenotaalpie"/>
        </w:rPr>
        <w:footnoteRef/>
      </w:r>
      <w:r>
        <w:t xml:space="preserve"> </w:t>
      </w:r>
      <w:r w:rsidRPr="004A716B">
        <w:rPr>
          <w:sz w:val="16"/>
          <w:szCs w:val="16"/>
        </w:rPr>
        <w:t>*Sociales y ambientales, financieros, operacionales, reputacional, regulatorio, estratégicos y/o de protección y seguridad.</w:t>
      </w:r>
    </w:p>
    <w:p w14:paraId="72FEBDC8" w14:textId="2544F221" w:rsidR="004A716B" w:rsidRDefault="004A716B" w:rsidP="004A716B">
      <w:pPr>
        <w:pStyle w:val="Textonotapie"/>
      </w:pPr>
      <w:r w:rsidRPr="004A716B">
        <w:rPr>
          <w:sz w:val="16"/>
          <w:szCs w:val="16"/>
        </w:rPr>
        <w:t>**Impacto: (1-5), Probabilidad (1-5), nivel de riesgo (bajo, moderado, sustancial, alto)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98102" w14:textId="77777777" w:rsidR="00231E89" w:rsidRDefault="00231E8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91B6" w14:textId="7FCD43BE" w:rsidR="002478E8" w:rsidRPr="002478E8" w:rsidRDefault="002478E8" w:rsidP="002478E8">
    <w:pPr>
      <w:pStyle w:val="Encabezado"/>
      <w:jc w:val="center"/>
      <w:rPr>
        <w:b/>
        <w:bCs/>
        <w:color w:val="215E99" w:themeColor="text2" w:themeTint="BF"/>
        <w:sz w:val="32"/>
        <w:szCs w:val="32"/>
      </w:rPr>
    </w:pPr>
    <w:r w:rsidRPr="00B20FE2">
      <w:rPr>
        <w:rFonts w:ascii="Segoe UI" w:hAnsi="Segoe UI" w:cs="Segoe UI"/>
        <w:b/>
        <w:bCs/>
        <w:noProof/>
        <w:color w:val="0E2841" w:themeColor="text2"/>
        <w:sz w:val="22"/>
        <w:szCs w:val="28"/>
      </w:rPr>
      <w:drawing>
        <wp:anchor distT="0" distB="0" distL="114300" distR="114300" simplePos="0" relativeHeight="251659264" behindDoc="0" locked="0" layoutInCell="1" allowOverlap="1" wp14:anchorId="5E01407A" wp14:editId="76BE8607">
          <wp:simplePos x="0" y="0"/>
          <wp:positionH relativeFrom="margin">
            <wp:posOffset>6010275</wp:posOffset>
          </wp:positionH>
          <wp:positionV relativeFrom="paragraph">
            <wp:posOffset>-229235</wp:posOffset>
          </wp:positionV>
          <wp:extent cx="438150" cy="675005"/>
          <wp:effectExtent l="0" t="0" r="0" b="0"/>
          <wp:wrapSquare wrapText="bothSides"/>
          <wp:docPr id="712517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panish.png"/>
                  <pic:cNvPicPr/>
                </pic:nvPicPr>
                <pic:blipFill rotWithShape="1">
                  <a:blip r:embed="rId1" cstate="print">
                    <a:extLst>
                      <a:ext uri="{28A0092B-C50C-407E-A947-70E740481C1C}">
                        <a14:useLocalDpi xmlns:a14="http://schemas.microsoft.com/office/drawing/2010/main" val="0"/>
                      </a:ext>
                    </a:extLst>
                  </a:blip>
                  <a:srcRect b="29323"/>
                  <a:stretch/>
                </pic:blipFill>
                <pic:spPr bwMode="auto">
                  <a:xfrm>
                    <a:off x="0" y="0"/>
                    <a:ext cx="438150" cy="675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78E8">
      <w:rPr>
        <w:b/>
        <w:bCs/>
        <w:color w:val="215E99" w:themeColor="text2" w:themeTint="BF"/>
        <w:sz w:val="32"/>
        <w:szCs w:val="32"/>
      </w:rPr>
      <w:t>Informe cuatrimestral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29004" w14:textId="77777777" w:rsidR="00231E89" w:rsidRDefault="00231E8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D4B50"/>
    <w:multiLevelType w:val="hybridMultilevel"/>
    <w:tmpl w:val="BA6C4EB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146176E5"/>
    <w:multiLevelType w:val="hybridMultilevel"/>
    <w:tmpl w:val="DAC2D9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8620ED"/>
    <w:multiLevelType w:val="hybridMultilevel"/>
    <w:tmpl w:val="C8FABD9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5570636C"/>
    <w:multiLevelType w:val="hybridMultilevel"/>
    <w:tmpl w:val="82FEB250"/>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4" w15:restartNumberingAfterBreak="0">
    <w:nsid w:val="634055B5"/>
    <w:multiLevelType w:val="hybridMultilevel"/>
    <w:tmpl w:val="BA6C4EB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4B65671"/>
    <w:multiLevelType w:val="hybridMultilevel"/>
    <w:tmpl w:val="C08AFC8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6" w15:restartNumberingAfterBreak="0">
    <w:nsid w:val="6ED108FD"/>
    <w:multiLevelType w:val="hybridMultilevel"/>
    <w:tmpl w:val="642C681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745831E4"/>
    <w:multiLevelType w:val="hybridMultilevel"/>
    <w:tmpl w:val="34840352"/>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473180">
    <w:abstractNumId w:val="5"/>
  </w:num>
  <w:num w:numId="2" w16cid:durableId="1605646519">
    <w:abstractNumId w:val="1"/>
  </w:num>
  <w:num w:numId="3" w16cid:durableId="1156798450">
    <w:abstractNumId w:val="7"/>
  </w:num>
  <w:num w:numId="4" w16cid:durableId="1786265853">
    <w:abstractNumId w:val="2"/>
  </w:num>
  <w:num w:numId="5" w16cid:durableId="1415858758">
    <w:abstractNumId w:val="6"/>
  </w:num>
  <w:num w:numId="6" w16cid:durableId="1480345730">
    <w:abstractNumId w:val="0"/>
  </w:num>
  <w:num w:numId="7" w16cid:durableId="1477645238">
    <w:abstractNumId w:val="4"/>
  </w:num>
  <w:num w:numId="8" w16cid:durableId="19813000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8E8"/>
    <w:rsid w:val="00004560"/>
    <w:rsid w:val="00032BEF"/>
    <w:rsid w:val="00037961"/>
    <w:rsid w:val="00041EB7"/>
    <w:rsid w:val="000515AD"/>
    <w:rsid w:val="00052949"/>
    <w:rsid w:val="00052DAF"/>
    <w:rsid w:val="00055731"/>
    <w:rsid w:val="00057178"/>
    <w:rsid w:val="00057A89"/>
    <w:rsid w:val="0006005A"/>
    <w:rsid w:val="00061987"/>
    <w:rsid w:val="00071DB2"/>
    <w:rsid w:val="0007445D"/>
    <w:rsid w:val="000849EE"/>
    <w:rsid w:val="00091710"/>
    <w:rsid w:val="000A16B8"/>
    <w:rsid w:val="000A505E"/>
    <w:rsid w:val="000C162D"/>
    <w:rsid w:val="000C4A40"/>
    <w:rsid w:val="000C5A06"/>
    <w:rsid w:val="000D3CF2"/>
    <w:rsid w:val="000D4816"/>
    <w:rsid w:val="000E6A8D"/>
    <w:rsid w:val="000F2422"/>
    <w:rsid w:val="001272DC"/>
    <w:rsid w:val="00134D5A"/>
    <w:rsid w:val="00141ECD"/>
    <w:rsid w:val="00150A21"/>
    <w:rsid w:val="001524C6"/>
    <w:rsid w:val="00171F8F"/>
    <w:rsid w:val="00185A35"/>
    <w:rsid w:val="00196B39"/>
    <w:rsid w:val="001A35D0"/>
    <w:rsid w:val="001A7CE0"/>
    <w:rsid w:val="001D6C87"/>
    <w:rsid w:val="001F52C3"/>
    <w:rsid w:val="001F7187"/>
    <w:rsid w:val="002258E9"/>
    <w:rsid w:val="00231E89"/>
    <w:rsid w:val="00234296"/>
    <w:rsid w:val="00236D33"/>
    <w:rsid w:val="0024046B"/>
    <w:rsid w:val="00243FAB"/>
    <w:rsid w:val="00247158"/>
    <w:rsid w:val="002474D1"/>
    <w:rsid w:val="002478E8"/>
    <w:rsid w:val="00257940"/>
    <w:rsid w:val="002605E0"/>
    <w:rsid w:val="002822C5"/>
    <w:rsid w:val="002A3430"/>
    <w:rsid w:val="002A50CB"/>
    <w:rsid w:val="002C37CB"/>
    <w:rsid w:val="002E595E"/>
    <w:rsid w:val="00303FE6"/>
    <w:rsid w:val="003127EA"/>
    <w:rsid w:val="00336C65"/>
    <w:rsid w:val="00350478"/>
    <w:rsid w:val="00361F89"/>
    <w:rsid w:val="00365A01"/>
    <w:rsid w:val="00365FBD"/>
    <w:rsid w:val="00370956"/>
    <w:rsid w:val="00381578"/>
    <w:rsid w:val="003A1346"/>
    <w:rsid w:val="003B1FCB"/>
    <w:rsid w:val="003D0AFF"/>
    <w:rsid w:val="003D69BA"/>
    <w:rsid w:val="003E114A"/>
    <w:rsid w:val="003E7862"/>
    <w:rsid w:val="00403427"/>
    <w:rsid w:val="00411E03"/>
    <w:rsid w:val="00425D3A"/>
    <w:rsid w:val="004278C8"/>
    <w:rsid w:val="00427DA1"/>
    <w:rsid w:val="00431F47"/>
    <w:rsid w:val="00432A81"/>
    <w:rsid w:val="00435F42"/>
    <w:rsid w:val="00456DF6"/>
    <w:rsid w:val="004619BF"/>
    <w:rsid w:val="00461FD8"/>
    <w:rsid w:val="004769BE"/>
    <w:rsid w:val="004964F4"/>
    <w:rsid w:val="004A716B"/>
    <w:rsid w:val="004C2CAD"/>
    <w:rsid w:val="004C66E1"/>
    <w:rsid w:val="004D2BB8"/>
    <w:rsid w:val="004D796D"/>
    <w:rsid w:val="004E56DB"/>
    <w:rsid w:val="005025DE"/>
    <w:rsid w:val="00503D6F"/>
    <w:rsid w:val="00515C21"/>
    <w:rsid w:val="005352E9"/>
    <w:rsid w:val="0057529A"/>
    <w:rsid w:val="0059626C"/>
    <w:rsid w:val="005A3531"/>
    <w:rsid w:val="005F08C2"/>
    <w:rsid w:val="005F2EE5"/>
    <w:rsid w:val="006019B9"/>
    <w:rsid w:val="00622630"/>
    <w:rsid w:val="00625BA6"/>
    <w:rsid w:val="00636E7C"/>
    <w:rsid w:val="006C36BB"/>
    <w:rsid w:val="006C5101"/>
    <w:rsid w:val="006D417C"/>
    <w:rsid w:val="006F5B08"/>
    <w:rsid w:val="00701FF5"/>
    <w:rsid w:val="00704DAF"/>
    <w:rsid w:val="0071097E"/>
    <w:rsid w:val="007173DB"/>
    <w:rsid w:val="007213A7"/>
    <w:rsid w:val="00725330"/>
    <w:rsid w:val="007265D6"/>
    <w:rsid w:val="00734B33"/>
    <w:rsid w:val="007377F9"/>
    <w:rsid w:val="00741B8A"/>
    <w:rsid w:val="00761AA0"/>
    <w:rsid w:val="00762A43"/>
    <w:rsid w:val="0076700F"/>
    <w:rsid w:val="007752E9"/>
    <w:rsid w:val="00791B56"/>
    <w:rsid w:val="007A4543"/>
    <w:rsid w:val="007A5B69"/>
    <w:rsid w:val="007C480F"/>
    <w:rsid w:val="007C5F8A"/>
    <w:rsid w:val="007D7A80"/>
    <w:rsid w:val="007E50D5"/>
    <w:rsid w:val="007E55EF"/>
    <w:rsid w:val="007F2C67"/>
    <w:rsid w:val="007F5794"/>
    <w:rsid w:val="007F5A35"/>
    <w:rsid w:val="008044AF"/>
    <w:rsid w:val="0082319C"/>
    <w:rsid w:val="00831043"/>
    <w:rsid w:val="008523B4"/>
    <w:rsid w:val="00886845"/>
    <w:rsid w:val="008916C4"/>
    <w:rsid w:val="00891C63"/>
    <w:rsid w:val="00897131"/>
    <w:rsid w:val="008A3009"/>
    <w:rsid w:val="008A501F"/>
    <w:rsid w:val="008C500D"/>
    <w:rsid w:val="008C7B41"/>
    <w:rsid w:val="008D712C"/>
    <w:rsid w:val="008E6B04"/>
    <w:rsid w:val="009124EA"/>
    <w:rsid w:val="00921B80"/>
    <w:rsid w:val="00924857"/>
    <w:rsid w:val="00925538"/>
    <w:rsid w:val="0093432E"/>
    <w:rsid w:val="009446E0"/>
    <w:rsid w:val="00967061"/>
    <w:rsid w:val="00992E84"/>
    <w:rsid w:val="00995533"/>
    <w:rsid w:val="009B5B9D"/>
    <w:rsid w:val="009B735A"/>
    <w:rsid w:val="009C5A1D"/>
    <w:rsid w:val="009D16B0"/>
    <w:rsid w:val="009E6EEC"/>
    <w:rsid w:val="00A05EE1"/>
    <w:rsid w:val="00A067F9"/>
    <w:rsid w:val="00A277FD"/>
    <w:rsid w:val="00A324C6"/>
    <w:rsid w:val="00A36766"/>
    <w:rsid w:val="00A46CA7"/>
    <w:rsid w:val="00A47152"/>
    <w:rsid w:val="00A65815"/>
    <w:rsid w:val="00A72E17"/>
    <w:rsid w:val="00A743AD"/>
    <w:rsid w:val="00A74781"/>
    <w:rsid w:val="00A8208D"/>
    <w:rsid w:val="00A84999"/>
    <w:rsid w:val="00A9163A"/>
    <w:rsid w:val="00A92406"/>
    <w:rsid w:val="00A94D6B"/>
    <w:rsid w:val="00AA1D17"/>
    <w:rsid w:val="00AA4345"/>
    <w:rsid w:val="00AB1B4F"/>
    <w:rsid w:val="00AB3B97"/>
    <w:rsid w:val="00AB5D05"/>
    <w:rsid w:val="00AF3920"/>
    <w:rsid w:val="00AF6C6D"/>
    <w:rsid w:val="00B020AE"/>
    <w:rsid w:val="00B05187"/>
    <w:rsid w:val="00B21090"/>
    <w:rsid w:val="00B22FA1"/>
    <w:rsid w:val="00B310D6"/>
    <w:rsid w:val="00B33188"/>
    <w:rsid w:val="00B45224"/>
    <w:rsid w:val="00B63216"/>
    <w:rsid w:val="00B670AF"/>
    <w:rsid w:val="00B75EF0"/>
    <w:rsid w:val="00B81560"/>
    <w:rsid w:val="00B871E0"/>
    <w:rsid w:val="00B9271F"/>
    <w:rsid w:val="00BA360C"/>
    <w:rsid w:val="00BB32B9"/>
    <w:rsid w:val="00BC1937"/>
    <w:rsid w:val="00BE3647"/>
    <w:rsid w:val="00BF3D10"/>
    <w:rsid w:val="00BF7EA7"/>
    <w:rsid w:val="00C137FF"/>
    <w:rsid w:val="00C208AB"/>
    <w:rsid w:val="00C23FA9"/>
    <w:rsid w:val="00C302B0"/>
    <w:rsid w:val="00C33D88"/>
    <w:rsid w:val="00C3521D"/>
    <w:rsid w:val="00C400DE"/>
    <w:rsid w:val="00C42C5A"/>
    <w:rsid w:val="00C505F7"/>
    <w:rsid w:val="00C57F5F"/>
    <w:rsid w:val="00C82C13"/>
    <w:rsid w:val="00C83561"/>
    <w:rsid w:val="00CA2695"/>
    <w:rsid w:val="00CA36A5"/>
    <w:rsid w:val="00CA5B7B"/>
    <w:rsid w:val="00CB4073"/>
    <w:rsid w:val="00CB5A13"/>
    <w:rsid w:val="00CC23D9"/>
    <w:rsid w:val="00CF5433"/>
    <w:rsid w:val="00D06FAD"/>
    <w:rsid w:val="00D1594D"/>
    <w:rsid w:val="00D22D31"/>
    <w:rsid w:val="00D377DD"/>
    <w:rsid w:val="00D434D1"/>
    <w:rsid w:val="00D57162"/>
    <w:rsid w:val="00D57B31"/>
    <w:rsid w:val="00D57BAC"/>
    <w:rsid w:val="00D61FEF"/>
    <w:rsid w:val="00D70C95"/>
    <w:rsid w:val="00D715BE"/>
    <w:rsid w:val="00D764A3"/>
    <w:rsid w:val="00D77EEB"/>
    <w:rsid w:val="00D87818"/>
    <w:rsid w:val="00DA2684"/>
    <w:rsid w:val="00DA6396"/>
    <w:rsid w:val="00DA6A53"/>
    <w:rsid w:val="00DE21B1"/>
    <w:rsid w:val="00E15200"/>
    <w:rsid w:val="00E1653E"/>
    <w:rsid w:val="00E352C0"/>
    <w:rsid w:val="00E3716D"/>
    <w:rsid w:val="00E77C0A"/>
    <w:rsid w:val="00E80585"/>
    <w:rsid w:val="00E91866"/>
    <w:rsid w:val="00EA091E"/>
    <w:rsid w:val="00EA5B4C"/>
    <w:rsid w:val="00ED1307"/>
    <w:rsid w:val="00EE2D42"/>
    <w:rsid w:val="00F01F9E"/>
    <w:rsid w:val="00F11B7B"/>
    <w:rsid w:val="00F21206"/>
    <w:rsid w:val="00F212A7"/>
    <w:rsid w:val="00F26DAA"/>
    <w:rsid w:val="00F273C6"/>
    <w:rsid w:val="00F322A5"/>
    <w:rsid w:val="00F505F1"/>
    <w:rsid w:val="00F63B06"/>
    <w:rsid w:val="00F65D87"/>
    <w:rsid w:val="00F67CCE"/>
    <w:rsid w:val="00F70A67"/>
    <w:rsid w:val="00F732B3"/>
    <w:rsid w:val="00F77A16"/>
    <w:rsid w:val="00F816B1"/>
    <w:rsid w:val="00F87189"/>
    <w:rsid w:val="00F96D22"/>
    <w:rsid w:val="00FB2A46"/>
    <w:rsid w:val="00FB3836"/>
    <w:rsid w:val="00FB4A0C"/>
    <w:rsid w:val="00FC1020"/>
    <w:rsid w:val="00FC6CE9"/>
    <w:rsid w:val="00FD735B"/>
    <w:rsid w:val="00FE1534"/>
    <w:rsid w:val="00FE56EC"/>
    <w:rsid w:val="00FF3771"/>
    <w:rsid w:val="00FF782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B7CEF"/>
  <w15:chartTrackingRefBased/>
  <w15:docId w15:val="{FF157A25-F5FF-4F3C-9A86-E1F2E2F20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95E"/>
  </w:style>
  <w:style w:type="paragraph" w:styleId="Ttulo1">
    <w:name w:val="heading 1"/>
    <w:basedOn w:val="Normal"/>
    <w:next w:val="Normal"/>
    <w:link w:val="Ttulo1Car"/>
    <w:uiPriority w:val="9"/>
    <w:qFormat/>
    <w:rsid w:val="002478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2478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478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478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478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478E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478E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478E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478E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78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2478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478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478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478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478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478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478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478E8"/>
    <w:rPr>
      <w:rFonts w:eastAsiaTheme="majorEastAsia" w:cstheme="majorBidi"/>
      <w:color w:val="272727" w:themeColor="text1" w:themeTint="D8"/>
    </w:rPr>
  </w:style>
  <w:style w:type="paragraph" w:styleId="Ttulo">
    <w:name w:val="Title"/>
    <w:basedOn w:val="Normal"/>
    <w:next w:val="Normal"/>
    <w:link w:val="TtuloCar"/>
    <w:uiPriority w:val="10"/>
    <w:qFormat/>
    <w:rsid w:val="002478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478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478E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478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478E8"/>
    <w:pPr>
      <w:spacing w:before="160"/>
      <w:jc w:val="center"/>
    </w:pPr>
    <w:rPr>
      <w:i/>
      <w:iCs/>
      <w:color w:val="404040" w:themeColor="text1" w:themeTint="BF"/>
    </w:rPr>
  </w:style>
  <w:style w:type="character" w:customStyle="1" w:styleId="CitaCar">
    <w:name w:val="Cita Car"/>
    <w:basedOn w:val="Fuentedeprrafopredeter"/>
    <w:link w:val="Cita"/>
    <w:uiPriority w:val="29"/>
    <w:rsid w:val="002478E8"/>
    <w:rPr>
      <w:i/>
      <w:iCs/>
      <w:color w:val="404040" w:themeColor="text1" w:themeTint="BF"/>
    </w:rPr>
  </w:style>
  <w:style w:type="paragraph" w:styleId="Prrafodelista">
    <w:name w:val="List Paragraph"/>
    <w:aliases w:val="Bullets,Heading,Cuadrícula clara - Énfasis 31,Table bullet,Bullet List,FooterText,b1,Number_1,Numbered paragraph,Paragraphe de liste1,LIST OF TABLES.,List Paragraph2,Citation List,WB Para,Dot pt,Cuadros,figuras y gráficos,NORMAL,List1"/>
    <w:basedOn w:val="Normal"/>
    <w:link w:val="PrrafodelistaCar"/>
    <w:uiPriority w:val="34"/>
    <w:qFormat/>
    <w:rsid w:val="002478E8"/>
    <w:pPr>
      <w:ind w:left="720"/>
      <w:contextualSpacing/>
    </w:pPr>
  </w:style>
  <w:style w:type="character" w:styleId="nfasisintenso">
    <w:name w:val="Intense Emphasis"/>
    <w:basedOn w:val="Fuentedeprrafopredeter"/>
    <w:uiPriority w:val="21"/>
    <w:qFormat/>
    <w:rsid w:val="002478E8"/>
    <w:rPr>
      <w:i/>
      <w:iCs/>
      <w:color w:val="0F4761" w:themeColor="accent1" w:themeShade="BF"/>
    </w:rPr>
  </w:style>
  <w:style w:type="paragraph" w:styleId="Citadestacada">
    <w:name w:val="Intense Quote"/>
    <w:basedOn w:val="Normal"/>
    <w:next w:val="Normal"/>
    <w:link w:val="CitadestacadaCar"/>
    <w:uiPriority w:val="30"/>
    <w:qFormat/>
    <w:rsid w:val="002478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478E8"/>
    <w:rPr>
      <w:i/>
      <w:iCs/>
      <w:color w:val="0F4761" w:themeColor="accent1" w:themeShade="BF"/>
    </w:rPr>
  </w:style>
  <w:style w:type="character" w:styleId="Referenciaintensa">
    <w:name w:val="Intense Reference"/>
    <w:basedOn w:val="Fuentedeprrafopredeter"/>
    <w:uiPriority w:val="32"/>
    <w:qFormat/>
    <w:rsid w:val="002478E8"/>
    <w:rPr>
      <w:b/>
      <w:bCs/>
      <w:smallCaps/>
      <w:color w:val="0F4761" w:themeColor="accent1" w:themeShade="BF"/>
      <w:spacing w:val="5"/>
    </w:rPr>
  </w:style>
  <w:style w:type="paragraph" w:styleId="Encabezado">
    <w:name w:val="header"/>
    <w:basedOn w:val="Normal"/>
    <w:link w:val="EncabezadoCar"/>
    <w:uiPriority w:val="99"/>
    <w:unhideWhenUsed/>
    <w:rsid w:val="002478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78E8"/>
  </w:style>
  <w:style w:type="paragraph" w:styleId="Piedepgina">
    <w:name w:val="footer"/>
    <w:basedOn w:val="Normal"/>
    <w:link w:val="PiedepginaCar"/>
    <w:uiPriority w:val="99"/>
    <w:unhideWhenUsed/>
    <w:rsid w:val="002478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78E8"/>
  </w:style>
  <w:style w:type="character" w:customStyle="1" w:styleId="PrrafodelistaCar">
    <w:name w:val="Párrafo de lista Car"/>
    <w:aliases w:val="Bullets Car,Heading Car,Cuadrícula clara - Énfasis 31 Car,Table bullet Car,Bullet List Car,FooterText Car,b1 Car,Number_1 Car,Numbered paragraph Car,Paragraphe de liste1 Car,LIST OF TABLES. Car,List Paragraph2 Car,Citation List Car"/>
    <w:link w:val="Prrafodelista"/>
    <w:uiPriority w:val="34"/>
    <w:qFormat/>
    <w:locked/>
    <w:rsid w:val="002478E8"/>
  </w:style>
  <w:style w:type="paragraph" w:styleId="TtuloTDC">
    <w:name w:val="TOC Heading"/>
    <w:basedOn w:val="Ttulo1"/>
    <w:next w:val="Normal"/>
    <w:uiPriority w:val="39"/>
    <w:unhideWhenUsed/>
    <w:qFormat/>
    <w:rsid w:val="002478E8"/>
    <w:pPr>
      <w:spacing w:before="240" w:after="0" w:line="259" w:lineRule="auto"/>
      <w:outlineLvl w:val="9"/>
    </w:pPr>
    <w:rPr>
      <w:kern w:val="0"/>
      <w:sz w:val="32"/>
      <w:szCs w:val="32"/>
      <w:lang w:val="en-US"/>
      <w14:ligatures w14:val="none"/>
    </w:rPr>
  </w:style>
  <w:style w:type="character" w:styleId="Hipervnculo">
    <w:name w:val="Hyperlink"/>
    <w:basedOn w:val="Fuentedeprrafopredeter"/>
    <w:uiPriority w:val="99"/>
    <w:rsid w:val="002478E8"/>
    <w:rPr>
      <w:color w:val="0000FF"/>
      <w:u w:val="single"/>
    </w:rPr>
  </w:style>
  <w:style w:type="paragraph" w:styleId="TDC1">
    <w:name w:val="toc 1"/>
    <w:basedOn w:val="Normal"/>
    <w:next w:val="Normal"/>
    <w:autoRedefine/>
    <w:uiPriority w:val="39"/>
    <w:unhideWhenUsed/>
    <w:rsid w:val="002478E8"/>
    <w:pPr>
      <w:spacing w:after="100" w:line="276" w:lineRule="auto"/>
    </w:pPr>
    <w:rPr>
      <w:rFonts w:eastAsiaTheme="minorEastAsia"/>
      <w:kern w:val="0"/>
      <w:sz w:val="22"/>
      <w:szCs w:val="22"/>
      <w:lang w:val="es-DO" w:eastAsia="es-DO"/>
      <w14:ligatures w14:val="none"/>
    </w:rPr>
  </w:style>
  <w:style w:type="paragraph" w:styleId="NormalWeb">
    <w:name w:val="Normal (Web)"/>
    <w:basedOn w:val="Normal"/>
    <w:uiPriority w:val="99"/>
    <w:unhideWhenUsed/>
    <w:rsid w:val="00231E89"/>
    <w:pPr>
      <w:spacing w:before="100" w:beforeAutospacing="1" w:after="100" w:afterAutospacing="1" w:line="240" w:lineRule="auto"/>
    </w:pPr>
    <w:rPr>
      <w:rFonts w:ascii="Times New Roman" w:eastAsia="Times New Roman" w:hAnsi="Times New Roman" w:cs="Times New Roman"/>
      <w:kern w:val="0"/>
      <w:lang w:eastAsia="es-CR"/>
      <w14:ligatures w14:val="none"/>
    </w:rPr>
  </w:style>
  <w:style w:type="paragraph" w:styleId="Textonotaalfinal">
    <w:name w:val="endnote text"/>
    <w:basedOn w:val="Normal"/>
    <w:link w:val="TextonotaalfinalCar"/>
    <w:uiPriority w:val="99"/>
    <w:semiHidden/>
    <w:unhideWhenUsed/>
    <w:rsid w:val="00231E8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31E89"/>
    <w:rPr>
      <w:sz w:val="20"/>
      <w:szCs w:val="20"/>
    </w:rPr>
  </w:style>
  <w:style w:type="character" w:styleId="Refdenotaalfinal">
    <w:name w:val="endnote reference"/>
    <w:basedOn w:val="Fuentedeprrafopredeter"/>
    <w:uiPriority w:val="99"/>
    <w:semiHidden/>
    <w:unhideWhenUsed/>
    <w:rsid w:val="00231E89"/>
    <w:rPr>
      <w:vertAlign w:val="superscript"/>
    </w:rPr>
  </w:style>
  <w:style w:type="paragraph" w:styleId="Textonotapie">
    <w:name w:val="footnote text"/>
    <w:basedOn w:val="Normal"/>
    <w:link w:val="TextonotapieCar"/>
    <w:uiPriority w:val="99"/>
    <w:semiHidden/>
    <w:unhideWhenUsed/>
    <w:rsid w:val="00A9240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92406"/>
    <w:rPr>
      <w:sz w:val="20"/>
      <w:szCs w:val="20"/>
    </w:rPr>
  </w:style>
  <w:style w:type="character" w:styleId="Refdenotaalpie">
    <w:name w:val="footnote reference"/>
    <w:basedOn w:val="Fuentedeprrafopredeter"/>
    <w:uiPriority w:val="99"/>
    <w:semiHidden/>
    <w:unhideWhenUsed/>
    <w:rsid w:val="00A92406"/>
    <w:rPr>
      <w:vertAlign w:val="superscript"/>
    </w:rPr>
  </w:style>
  <w:style w:type="table" w:styleId="Tablaconcuadrcula">
    <w:name w:val="Table Grid"/>
    <w:basedOn w:val="Tablanormal"/>
    <w:rsid w:val="00A92406"/>
    <w:pPr>
      <w:spacing w:after="0" w:line="240" w:lineRule="auto"/>
    </w:pPr>
    <w:rPr>
      <w:rFonts w:eastAsiaTheme="minorEastAsia"/>
      <w:kern w:val="0"/>
      <w:sz w:val="22"/>
      <w:szCs w:val="22"/>
      <w:lang w:val="es-DO" w:eastAsia="es-DO"/>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DC2">
    <w:name w:val="toc 2"/>
    <w:basedOn w:val="Normal"/>
    <w:next w:val="Normal"/>
    <w:autoRedefine/>
    <w:uiPriority w:val="39"/>
    <w:unhideWhenUsed/>
    <w:rsid w:val="00A92406"/>
    <w:pPr>
      <w:spacing w:after="100"/>
      <w:ind w:left="240"/>
    </w:pPr>
  </w:style>
  <w:style w:type="character" w:styleId="Mencinsinresolver">
    <w:name w:val="Unresolved Mention"/>
    <w:basedOn w:val="Fuentedeprrafopredeter"/>
    <w:uiPriority w:val="99"/>
    <w:semiHidden/>
    <w:unhideWhenUsed/>
    <w:rsid w:val="00A92406"/>
    <w:rPr>
      <w:color w:val="605E5C"/>
      <w:shd w:val="clear" w:color="auto" w:fill="E1DFDD"/>
    </w:rPr>
  </w:style>
  <w:style w:type="character" w:styleId="nfasis">
    <w:name w:val="Emphasis"/>
    <w:basedOn w:val="Fuentedeprrafopredeter"/>
    <w:uiPriority w:val="20"/>
    <w:qFormat/>
    <w:rsid w:val="00B670AF"/>
    <w:rPr>
      <w:i/>
      <w:iCs/>
    </w:rPr>
  </w:style>
  <w:style w:type="character" w:styleId="Hipervnculovisitado">
    <w:name w:val="FollowedHyperlink"/>
    <w:basedOn w:val="Fuentedeprrafopredeter"/>
    <w:uiPriority w:val="99"/>
    <w:semiHidden/>
    <w:unhideWhenUsed/>
    <w:rsid w:val="00B670AF"/>
    <w:rPr>
      <w:color w:val="96607D" w:themeColor="followedHyperlink"/>
      <w:u w:val="single"/>
    </w:rPr>
  </w:style>
  <w:style w:type="paragraph" w:customStyle="1" w:styleId="isselectedend">
    <w:name w:val="isselectedend"/>
    <w:basedOn w:val="Normal"/>
    <w:rsid w:val="000A16B8"/>
    <w:pPr>
      <w:spacing w:before="100" w:beforeAutospacing="1" w:after="100" w:afterAutospacing="1" w:line="240" w:lineRule="auto"/>
    </w:pPr>
    <w:rPr>
      <w:rFonts w:ascii="Times New Roman" w:eastAsia="Times New Roman" w:hAnsi="Times New Roman" w:cs="Times New Roman"/>
      <w:kern w:val="0"/>
      <w:lang w:eastAsia="es-CR"/>
      <w14:ligatures w14:val="none"/>
    </w:rPr>
  </w:style>
  <w:style w:type="character" w:styleId="Refdecomentario">
    <w:name w:val="annotation reference"/>
    <w:basedOn w:val="Fuentedeprrafopredeter"/>
    <w:uiPriority w:val="99"/>
    <w:semiHidden/>
    <w:unhideWhenUsed/>
    <w:rsid w:val="00A72E17"/>
    <w:rPr>
      <w:sz w:val="16"/>
      <w:szCs w:val="16"/>
    </w:rPr>
  </w:style>
  <w:style w:type="paragraph" w:styleId="Textocomentario">
    <w:name w:val="annotation text"/>
    <w:basedOn w:val="Normal"/>
    <w:link w:val="TextocomentarioCar"/>
    <w:uiPriority w:val="99"/>
    <w:unhideWhenUsed/>
    <w:rsid w:val="00A72E17"/>
    <w:pPr>
      <w:spacing w:line="240" w:lineRule="auto"/>
    </w:pPr>
    <w:rPr>
      <w:sz w:val="20"/>
      <w:szCs w:val="20"/>
    </w:rPr>
  </w:style>
  <w:style w:type="character" w:customStyle="1" w:styleId="TextocomentarioCar">
    <w:name w:val="Texto comentario Car"/>
    <w:basedOn w:val="Fuentedeprrafopredeter"/>
    <w:link w:val="Textocomentario"/>
    <w:uiPriority w:val="99"/>
    <w:rsid w:val="00A72E17"/>
    <w:rPr>
      <w:sz w:val="20"/>
      <w:szCs w:val="20"/>
    </w:rPr>
  </w:style>
  <w:style w:type="paragraph" w:styleId="Asuntodelcomentario">
    <w:name w:val="annotation subject"/>
    <w:basedOn w:val="Textocomentario"/>
    <w:next w:val="Textocomentario"/>
    <w:link w:val="AsuntodelcomentarioCar"/>
    <w:uiPriority w:val="99"/>
    <w:semiHidden/>
    <w:unhideWhenUsed/>
    <w:rsid w:val="00A72E17"/>
    <w:rPr>
      <w:b/>
      <w:bCs/>
    </w:rPr>
  </w:style>
  <w:style w:type="character" w:customStyle="1" w:styleId="AsuntodelcomentarioCar">
    <w:name w:val="Asunto del comentario Car"/>
    <w:basedOn w:val="TextocomentarioCar"/>
    <w:link w:val="Asuntodelcomentario"/>
    <w:uiPriority w:val="99"/>
    <w:semiHidden/>
    <w:rsid w:val="00A72E17"/>
    <w:rPr>
      <w:b/>
      <w:bCs/>
      <w:sz w:val="20"/>
      <w:szCs w:val="20"/>
    </w:rPr>
  </w:style>
  <w:style w:type="paragraph" w:styleId="Revisin">
    <w:name w:val="Revision"/>
    <w:hidden/>
    <w:uiPriority w:val="99"/>
    <w:semiHidden/>
    <w:rsid w:val="00A72E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981253">
      <w:bodyDiv w:val="1"/>
      <w:marLeft w:val="0"/>
      <w:marRight w:val="0"/>
      <w:marTop w:val="0"/>
      <w:marBottom w:val="0"/>
      <w:divBdr>
        <w:top w:val="none" w:sz="0" w:space="0" w:color="auto"/>
        <w:left w:val="none" w:sz="0" w:space="0" w:color="auto"/>
        <w:bottom w:val="none" w:sz="0" w:space="0" w:color="auto"/>
        <w:right w:val="none" w:sz="0" w:space="0" w:color="auto"/>
      </w:divBdr>
    </w:div>
    <w:div w:id="742527369">
      <w:bodyDiv w:val="1"/>
      <w:marLeft w:val="0"/>
      <w:marRight w:val="0"/>
      <w:marTop w:val="0"/>
      <w:marBottom w:val="0"/>
      <w:divBdr>
        <w:top w:val="none" w:sz="0" w:space="0" w:color="auto"/>
        <w:left w:val="none" w:sz="0" w:space="0" w:color="auto"/>
        <w:bottom w:val="none" w:sz="0" w:space="0" w:color="auto"/>
        <w:right w:val="none" w:sz="0" w:space="0" w:color="auto"/>
      </w:divBdr>
    </w:div>
    <w:div w:id="1166438622">
      <w:bodyDiv w:val="1"/>
      <w:marLeft w:val="0"/>
      <w:marRight w:val="0"/>
      <w:marTop w:val="0"/>
      <w:marBottom w:val="0"/>
      <w:divBdr>
        <w:top w:val="none" w:sz="0" w:space="0" w:color="auto"/>
        <w:left w:val="none" w:sz="0" w:space="0" w:color="auto"/>
        <w:bottom w:val="none" w:sz="0" w:space="0" w:color="auto"/>
        <w:right w:val="none" w:sz="0" w:space="0" w:color="auto"/>
      </w:divBdr>
    </w:div>
    <w:div w:id="1232697771">
      <w:bodyDiv w:val="1"/>
      <w:marLeft w:val="0"/>
      <w:marRight w:val="0"/>
      <w:marTop w:val="0"/>
      <w:marBottom w:val="0"/>
      <w:divBdr>
        <w:top w:val="none" w:sz="0" w:space="0" w:color="auto"/>
        <w:left w:val="none" w:sz="0" w:space="0" w:color="auto"/>
        <w:bottom w:val="none" w:sz="0" w:space="0" w:color="auto"/>
        <w:right w:val="none" w:sz="0" w:space="0" w:color="auto"/>
      </w:divBdr>
    </w:div>
    <w:div w:id="1339964469">
      <w:bodyDiv w:val="1"/>
      <w:marLeft w:val="0"/>
      <w:marRight w:val="0"/>
      <w:marTop w:val="0"/>
      <w:marBottom w:val="0"/>
      <w:divBdr>
        <w:top w:val="none" w:sz="0" w:space="0" w:color="auto"/>
        <w:left w:val="none" w:sz="0" w:space="0" w:color="auto"/>
        <w:bottom w:val="none" w:sz="0" w:space="0" w:color="auto"/>
        <w:right w:val="none" w:sz="0" w:space="0" w:color="auto"/>
      </w:divBdr>
    </w:div>
    <w:div w:id="202219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hyperlink" Target="https://www.multilateralfund.org/our-work/cp-data-cente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zone.unep.org/es/countries/data-table" TargetMode="External"/><Relationship Id="rId14" Type="http://schemas.openxmlformats.org/officeDocument/2006/relationships/header" Target="header2.xml"/><Relationship Id="rId22"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B0494 - Costa Rica - San Jose</OfficeCountry>
    <DocumentStatus xmlns="d9cf0e28-81d2-4dc7-8b10-820d80ed680d">Approved</DocumentStatus>
    <DocCoverageEndDate xmlns="d9cf0e28-81d2-4dc7-8b10-820d80ed680d">2026-04-30T04:00:00+00:00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01002494</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UNDP-CRI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23286CA-3828-46D6-815A-CD9599F6D66E}">
  <ds:schemaRefs>
    <ds:schemaRef ds:uri="http://schemas.openxmlformats.org/officeDocument/2006/bibliography"/>
  </ds:schemaRefs>
</ds:datastoreItem>
</file>

<file path=customXml/itemProps2.xml><?xml version="1.0" encoding="utf-8"?>
<ds:datastoreItem xmlns:ds="http://schemas.openxmlformats.org/officeDocument/2006/customXml" ds:itemID="{AFD3BF46-E963-4108-8D0D-DCE1500E0126}"/>
</file>

<file path=customXml/itemProps3.xml><?xml version="1.0" encoding="utf-8"?>
<ds:datastoreItem xmlns:ds="http://schemas.openxmlformats.org/officeDocument/2006/customXml" ds:itemID="{71C55045-73AF-4643-AD14-356283E02933}"/>
</file>

<file path=customXml/itemProps4.xml><?xml version="1.0" encoding="utf-8"?>
<ds:datastoreItem xmlns:ds="http://schemas.openxmlformats.org/officeDocument/2006/customXml" ds:itemID="{60ECC1ED-5C7D-449A-A020-0BEE887E1813}"/>
</file>

<file path=docProps/app.xml><?xml version="1.0" encoding="utf-8"?>
<Properties xmlns="http://schemas.openxmlformats.org/officeDocument/2006/extended-properties" xmlns:vt="http://schemas.openxmlformats.org/officeDocument/2006/docPropsVTypes">
  <Template>Normal</Template>
  <TotalTime>248</TotalTime>
  <Pages>15</Pages>
  <Words>3778</Words>
  <Characters>20783</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Mariajose Guzman</dc:creator>
  <cp:keywords/>
  <dc:description/>
  <cp:lastModifiedBy>Pilar Alfaro</cp:lastModifiedBy>
  <cp:revision>18</cp:revision>
  <cp:lastPrinted>2026-05-09T19:59:00Z</cp:lastPrinted>
  <dcterms:created xsi:type="dcterms:W3CDTF">2026-06-19T17:13:00Z</dcterms:created>
  <dcterms:modified xsi:type="dcterms:W3CDTF">2026-06-19T21:20:00Z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